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6FC38" w14:textId="77777777" w:rsidR="001C4CDB" w:rsidRDefault="001C4CD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676C5EA" w14:textId="77777777" w:rsidR="001C4CDB" w:rsidRDefault="001C4CD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93661E" w14:textId="77777777" w:rsidR="001C4CDB" w:rsidRDefault="001C4CD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2C16B02" w14:textId="77777777" w:rsidR="001C4CDB" w:rsidRDefault="001C4CD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1330AF6" w14:textId="77777777" w:rsidR="001C4CDB" w:rsidRDefault="001C4CD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E38540A" w14:textId="77777777" w:rsidR="001C4CDB" w:rsidRDefault="001C4CD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FCC0DA" w14:textId="77777777" w:rsidR="001C4CDB" w:rsidRDefault="001C4CD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87F2E07" w14:textId="77777777" w:rsidR="001C4CDB" w:rsidRDefault="001C4CD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15C3A5" w14:textId="77777777" w:rsidR="001C4CDB" w:rsidRDefault="001C4CD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7FF6995" w14:textId="77777777" w:rsidR="001C4CDB" w:rsidRDefault="001C4CDB">
      <w:pPr>
        <w:spacing w:before="10"/>
        <w:rPr>
          <w:rFonts w:ascii="Times New Roman" w:eastAsia="Times New Roman" w:hAnsi="Times New Roman" w:cs="Times New Roman"/>
          <w:sz w:val="29"/>
          <w:szCs w:val="29"/>
        </w:rPr>
      </w:pPr>
    </w:p>
    <w:p w14:paraId="7C824E65" w14:textId="60750DF5" w:rsidR="001C4CDB" w:rsidRDefault="00B60AC8">
      <w:pPr>
        <w:pStyle w:val="Heading1"/>
        <w:spacing w:line="670" w:lineRule="exact"/>
        <w:ind w:right="344" w:firstLine="0"/>
        <w:jc w:val="center"/>
      </w:pPr>
      <w:r>
        <w:t>LS Power Grid California</w:t>
      </w:r>
    </w:p>
    <w:p w14:paraId="2E066DA8" w14:textId="77777777" w:rsidR="001C4CDB" w:rsidRDefault="00BB67C8">
      <w:pPr>
        <w:spacing w:before="55" w:line="258" w:lineRule="auto"/>
        <w:ind w:left="406" w:right="404" w:hanging="3"/>
        <w:jc w:val="center"/>
        <w:rPr>
          <w:rFonts w:ascii="Calibri" w:eastAsia="Calibri" w:hAnsi="Calibri" w:cs="Calibri"/>
          <w:sz w:val="56"/>
          <w:szCs w:val="56"/>
        </w:rPr>
      </w:pPr>
      <w:r>
        <w:rPr>
          <w:rFonts w:ascii="Calibri"/>
          <w:spacing w:val="-1"/>
          <w:sz w:val="56"/>
        </w:rPr>
        <w:t>Quarterly</w:t>
      </w:r>
      <w:r>
        <w:rPr>
          <w:rFonts w:ascii="Calibri"/>
          <w:spacing w:val="-16"/>
          <w:sz w:val="56"/>
        </w:rPr>
        <w:t xml:space="preserve"> </w:t>
      </w:r>
      <w:r>
        <w:rPr>
          <w:rFonts w:ascii="Calibri"/>
          <w:spacing w:val="-1"/>
          <w:sz w:val="56"/>
        </w:rPr>
        <w:t>Data</w:t>
      </w:r>
      <w:r>
        <w:rPr>
          <w:rFonts w:ascii="Calibri"/>
          <w:spacing w:val="-15"/>
          <w:sz w:val="56"/>
        </w:rPr>
        <w:t xml:space="preserve"> </w:t>
      </w:r>
      <w:r>
        <w:rPr>
          <w:rFonts w:ascii="Calibri"/>
          <w:sz w:val="56"/>
        </w:rPr>
        <w:t>Report</w:t>
      </w:r>
      <w:r>
        <w:rPr>
          <w:rFonts w:ascii="Calibri"/>
          <w:spacing w:val="-17"/>
          <w:sz w:val="56"/>
        </w:rPr>
        <w:t xml:space="preserve"> </w:t>
      </w:r>
      <w:r>
        <w:rPr>
          <w:rFonts w:ascii="Calibri"/>
          <w:sz w:val="56"/>
        </w:rPr>
        <w:t>on</w:t>
      </w:r>
      <w:r>
        <w:rPr>
          <w:rFonts w:ascii="Calibri"/>
          <w:spacing w:val="-17"/>
          <w:sz w:val="56"/>
        </w:rPr>
        <w:t xml:space="preserve"> </w:t>
      </w:r>
      <w:r>
        <w:rPr>
          <w:rFonts w:ascii="Calibri"/>
          <w:sz w:val="56"/>
        </w:rPr>
        <w:t>WMP</w:t>
      </w:r>
      <w:r>
        <w:rPr>
          <w:rFonts w:ascii="Calibri"/>
          <w:spacing w:val="26"/>
          <w:w w:val="99"/>
          <w:sz w:val="56"/>
        </w:rPr>
        <w:t xml:space="preserve"> </w:t>
      </w:r>
      <w:r>
        <w:rPr>
          <w:rFonts w:ascii="Calibri"/>
          <w:sz w:val="56"/>
        </w:rPr>
        <w:t>Spatial</w:t>
      </w:r>
      <w:r>
        <w:rPr>
          <w:rFonts w:ascii="Calibri"/>
          <w:spacing w:val="-18"/>
          <w:sz w:val="56"/>
        </w:rPr>
        <w:t xml:space="preserve"> </w:t>
      </w:r>
      <w:r>
        <w:rPr>
          <w:rFonts w:ascii="Calibri"/>
          <w:sz w:val="56"/>
        </w:rPr>
        <w:t>and</w:t>
      </w:r>
      <w:r>
        <w:rPr>
          <w:rFonts w:ascii="Calibri"/>
          <w:spacing w:val="-18"/>
          <w:sz w:val="56"/>
        </w:rPr>
        <w:t xml:space="preserve"> </w:t>
      </w:r>
      <w:r>
        <w:rPr>
          <w:rFonts w:ascii="Calibri"/>
          <w:sz w:val="56"/>
        </w:rPr>
        <w:t>Non-Spatial</w:t>
      </w:r>
      <w:r>
        <w:rPr>
          <w:rFonts w:ascii="Calibri"/>
          <w:spacing w:val="-18"/>
          <w:sz w:val="56"/>
        </w:rPr>
        <w:t xml:space="preserve"> </w:t>
      </w:r>
      <w:r>
        <w:rPr>
          <w:rFonts w:ascii="Calibri"/>
          <w:spacing w:val="-1"/>
          <w:sz w:val="56"/>
        </w:rPr>
        <w:t>Data</w:t>
      </w:r>
      <w:r>
        <w:rPr>
          <w:rFonts w:ascii="Calibri"/>
          <w:spacing w:val="-17"/>
          <w:sz w:val="56"/>
        </w:rPr>
        <w:t xml:space="preserve"> </w:t>
      </w:r>
      <w:r>
        <w:rPr>
          <w:rFonts w:ascii="Calibri"/>
          <w:spacing w:val="-1"/>
          <w:sz w:val="56"/>
        </w:rPr>
        <w:t>(QDR)</w:t>
      </w:r>
    </w:p>
    <w:p w14:paraId="47A98E56" w14:textId="77777777" w:rsidR="001C4CDB" w:rsidRDefault="001C4CDB">
      <w:pPr>
        <w:rPr>
          <w:rFonts w:ascii="Calibri" w:eastAsia="Calibri" w:hAnsi="Calibri" w:cs="Calibri"/>
          <w:sz w:val="56"/>
          <w:szCs w:val="56"/>
        </w:rPr>
      </w:pPr>
    </w:p>
    <w:p w14:paraId="4EC65DF2" w14:textId="77777777" w:rsidR="001C4CDB" w:rsidRDefault="001C4CDB">
      <w:pPr>
        <w:rPr>
          <w:rFonts w:ascii="Calibri" w:eastAsia="Calibri" w:hAnsi="Calibri" w:cs="Calibri"/>
          <w:sz w:val="56"/>
          <w:szCs w:val="56"/>
        </w:rPr>
      </w:pPr>
    </w:p>
    <w:p w14:paraId="2B0EEB8D" w14:textId="77777777" w:rsidR="001C4CDB" w:rsidRDefault="001C4CDB">
      <w:pPr>
        <w:spacing w:before="7"/>
        <w:rPr>
          <w:rFonts w:ascii="Calibri" w:eastAsia="Calibri" w:hAnsi="Calibri" w:cs="Calibri"/>
          <w:sz w:val="69"/>
          <w:szCs w:val="69"/>
        </w:rPr>
      </w:pPr>
    </w:p>
    <w:p w14:paraId="766F4381" w14:textId="4D9CA83D" w:rsidR="001C4CDB" w:rsidRDefault="005E18F4">
      <w:pPr>
        <w:ind w:left="344" w:right="344"/>
        <w:jc w:val="center"/>
        <w:rPr>
          <w:rFonts w:ascii="Calibri" w:eastAsia="Calibri" w:hAnsi="Calibri" w:cs="Calibri"/>
          <w:sz w:val="44"/>
          <w:szCs w:val="44"/>
        </w:rPr>
      </w:pPr>
      <w:r>
        <w:rPr>
          <w:rFonts w:ascii="Calibri"/>
          <w:spacing w:val="-1"/>
          <w:sz w:val="44"/>
        </w:rPr>
        <w:t>September</w:t>
      </w:r>
      <w:r w:rsidR="00BB67C8">
        <w:rPr>
          <w:rFonts w:ascii="Calibri"/>
          <w:spacing w:val="-13"/>
          <w:sz w:val="44"/>
        </w:rPr>
        <w:t xml:space="preserve"> </w:t>
      </w:r>
      <w:r>
        <w:rPr>
          <w:rFonts w:ascii="Calibri"/>
          <w:spacing w:val="-13"/>
          <w:sz w:val="44"/>
        </w:rPr>
        <w:t>17</w:t>
      </w:r>
      <w:r w:rsidR="00BB67C8">
        <w:rPr>
          <w:rFonts w:ascii="Calibri"/>
          <w:sz w:val="44"/>
        </w:rPr>
        <w:t>,</w:t>
      </w:r>
      <w:r w:rsidR="00BB67C8">
        <w:rPr>
          <w:rFonts w:ascii="Calibri"/>
          <w:spacing w:val="-13"/>
          <w:sz w:val="44"/>
        </w:rPr>
        <w:t xml:space="preserve"> </w:t>
      </w:r>
      <w:r w:rsidR="00BB67C8">
        <w:rPr>
          <w:rFonts w:ascii="Calibri"/>
          <w:sz w:val="44"/>
        </w:rPr>
        <w:t>202</w:t>
      </w:r>
      <w:r w:rsidR="00B60AC8">
        <w:rPr>
          <w:rFonts w:ascii="Calibri"/>
          <w:sz w:val="44"/>
        </w:rPr>
        <w:t>4</w:t>
      </w:r>
    </w:p>
    <w:p w14:paraId="257DB06A" w14:textId="77777777" w:rsidR="001C4CDB" w:rsidRDefault="001C4CDB">
      <w:pPr>
        <w:rPr>
          <w:rFonts w:ascii="Calibri" w:eastAsia="Calibri" w:hAnsi="Calibri" w:cs="Calibri"/>
          <w:sz w:val="20"/>
          <w:szCs w:val="20"/>
        </w:rPr>
      </w:pPr>
    </w:p>
    <w:p w14:paraId="61E5926B" w14:textId="77777777" w:rsidR="001C4CDB" w:rsidRDefault="001C4CDB">
      <w:pPr>
        <w:rPr>
          <w:rFonts w:ascii="Calibri" w:eastAsia="Calibri" w:hAnsi="Calibri" w:cs="Calibri"/>
          <w:sz w:val="20"/>
          <w:szCs w:val="20"/>
        </w:rPr>
      </w:pPr>
    </w:p>
    <w:p w14:paraId="3F2F10C0" w14:textId="77777777" w:rsidR="001C4CDB" w:rsidRDefault="001C4CDB">
      <w:pPr>
        <w:rPr>
          <w:rFonts w:ascii="Calibri" w:eastAsia="Calibri" w:hAnsi="Calibri" w:cs="Calibri"/>
          <w:sz w:val="20"/>
          <w:szCs w:val="20"/>
        </w:rPr>
      </w:pPr>
    </w:p>
    <w:p w14:paraId="0BA27596" w14:textId="77777777" w:rsidR="001C4CDB" w:rsidRDefault="001C4CDB">
      <w:pPr>
        <w:rPr>
          <w:rFonts w:ascii="Calibri" w:eastAsia="Calibri" w:hAnsi="Calibri" w:cs="Calibri"/>
          <w:sz w:val="20"/>
          <w:szCs w:val="20"/>
        </w:rPr>
      </w:pPr>
    </w:p>
    <w:p w14:paraId="7285BB2E" w14:textId="77777777" w:rsidR="001C4CDB" w:rsidRDefault="001C4CDB">
      <w:pPr>
        <w:rPr>
          <w:rFonts w:ascii="Calibri" w:eastAsia="Calibri" w:hAnsi="Calibri" w:cs="Calibri"/>
          <w:sz w:val="20"/>
          <w:szCs w:val="20"/>
        </w:rPr>
      </w:pPr>
    </w:p>
    <w:p w14:paraId="0F6ABCB0" w14:textId="77777777" w:rsidR="001C4CDB" w:rsidRDefault="001C4CDB">
      <w:pPr>
        <w:rPr>
          <w:rFonts w:ascii="Calibri" w:eastAsia="Calibri" w:hAnsi="Calibri" w:cs="Calibri"/>
          <w:sz w:val="20"/>
          <w:szCs w:val="20"/>
        </w:rPr>
      </w:pPr>
    </w:p>
    <w:p w14:paraId="0CD571D9" w14:textId="77777777" w:rsidR="001C4CDB" w:rsidRDefault="001C4CDB">
      <w:pPr>
        <w:rPr>
          <w:rFonts w:ascii="Calibri" w:eastAsia="Calibri" w:hAnsi="Calibri" w:cs="Calibri"/>
          <w:sz w:val="20"/>
          <w:szCs w:val="20"/>
        </w:rPr>
      </w:pPr>
    </w:p>
    <w:p w14:paraId="737D575D" w14:textId="77777777" w:rsidR="001C4CDB" w:rsidRDefault="001C4CDB">
      <w:pPr>
        <w:rPr>
          <w:rFonts w:ascii="Calibri" w:eastAsia="Calibri" w:hAnsi="Calibri" w:cs="Calibri"/>
          <w:sz w:val="20"/>
          <w:szCs w:val="20"/>
        </w:rPr>
      </w:pPr>
    </w:p>
    <w:p w14:paraId="2A8D7A35" w14:textId="77777777" w:rsidR="001C4CDB" w:rsidRDefault="001C4CDB">
      <w:pPr>
        <w:rPr>
          <w:rFonts w:ascii="Calibri" w:eastAsia="Calibri" w:hAnsi="Calibri" w:cs="Calibri"/>
          <w:sz w:val="20"/>
          <w:szCs w:val="20"/>
        </w:rPr>
      </w:pPr>
    </w:p>
    <w:p w14:paraId="1095FAA1" w14:textId="77777777" w:rsidR="001C4CDB" w:rsidRDefault="001C4CDB">
      <w:pPr>
        <w:rPr>
          <w:rFonts w:ascii="Calibri" w:eastAsia="Calibri" w:hAnsi="Calibri" w:cs="Calibri"/>
          <w:sz w:val="20"/>
          <w:szCs w:val="20"/>
        </w:rPr>
      </w:pPr>
    </w:p>
    <w:p w14:paraId="64BCAEE1" w14:textId="77777777" w:rsidR="001C4CDB" w:rsidRDefault="001C4CDB">
      <w:pPr>
        <w:rPr>
          <w:rFonts w:ascii="Calibri" w:eastAsia="Calibri" w:hAnsi="Calibri" w:cs="Calibri"/>
          <w:sz w:val="20"/>
          <w:szCs w:val="20"/>
        </w:rPr>
      </w:pPr>
    </w:p>
    <w:p w14:paraId="358DD703" w14:textId="77777777" w:rsidR="001C4CDB" w:rsidRDefault="001C4CDB">
      <w:pPr>
        <w:spacing w:before="10"/>
        <w:rPr>
          <w:rFonts w:ascii="Calibri" w:eastAsia="Calibri" w:hAnsi="Calibri" w:cs="Calibri"/>
        </w:rPr>
      </w:pPr>
    </w:p>
    <w:p w14:paraId="0DA4749F" w14:textId="78CAEF6B" w:rsidR="007E7239" w:rsidRDefault="007E7239" w:rsidP="007E7239">
      <w:pPr>
        <w:pStyle w:val="NormalWeb"/>
      </w:pPr>
      <w:r>
        <w:rPr>
          <w:noProof/>
        </w:rPr>
        <w:drawing>
          <wp:inline distT="0" distB="0" distL="0" distR="0" wp14:anchorId="10BF1565" wp14:editId="51C84FE0">
            <wp:extent cx="5588000" cy="759460"/>
            <wp:effectExtent l="0" t="0" r="0" b="0"/>
            <wp:docPr id="561613390" name="Picture 1" descr="A blue letter with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613390" name="Picture 1" descr="A blue letter with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0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E6FCC" w14:textId="455702E6" w:rsidR="001C4CDB" w:rsidRDefault="001C4CDB">
      <w:pPr>
        <w:spacing w:line="200" w:lineRule="atLeast"/>
        <w:ind w:left="1880"/>
        <w:rPr>
          <w:rFonts w:ascii="Calibri" w:eastAsia="Calibri" w:hAnsi="Calibri" w:cs="Calibri"/>
          <w:sz w:val="20"/>
          <w:szCs w:val="20"/>
        </w:rPr>
      </w:pPr>
    </w:p>
    <w:p w14:paraId="1693B98E" w14:textId="77777777" w:rsidR="001C4CDB" w:rsidRDefault="001C4CDB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1C4CDB">
          <w:type w:val="continuous"/>
          <w:pgSz w:w="12240" w:h="15840"/>
          <w:pgMar w:top="1500" w:right="1720" w:bottom="280" w:left="17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C424B43" w14:textId="0E7732D3" w:rsidR="001C4CDB" w:rsidRDefault="00BB67C8">
      <w:pPr>
        <w:pStyle w:val="BodyText"/>
        <w:spacing w:before="39" w:line="256" w:lineRule="auto"/>
        <w:ind w:left="119" w:right="137" w:firstLine="0"/>
      </w:pPr>
      <w:r>
        <w:rPr>
          <w:spacing w:val="-1"/>
        </w:rPr>
        <w:lastRenderedPageBreak/>
        <w:t>Pursuant</w:t>
      </w:r>
      <w:r>
        <w:rPr>
          <w:spacing w:val="1"/>
        </w:rPr>
        <w:t xml:space="preserve"> </w:t>
      </w:r>
      <w:r>
        <w:rPr>
          <w:spacing w:val="-1"/>
        </w:rPr>
        <w:t>to the</w:t>
      </w:r>
      <w:r>
        <w:rPr>
          <w:spacing w:val="1"/>
        </w:rPr>
        <w:t xml:space="preserve"> </w:t>
      </w:r>
      <w:r>
        <w:rPr>
          <w:spacing w:val="-1"/>
        </w:rPr>
        <w:t>California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Utilities</w:t>
      </w:r>
      <w:r>
        <w:t xml:space="preserve"> </w:t>
      </w:r>
      <w:r>
        <w:rPr>
          <w:spacing w:val="-1"/>
        </w:rPr>
        <w:t>Commission</w:t>
      </w:r>
      <w:r>
        <w:rPr>
          <w:spacing w:val="-3"/>
        </w:rPr>
        <w:t xml:space="preserve"> </w:t>
      </w:r>
      <w:r>
        <w:rPr>
          <w:spacing w:val="-1"/>
        </w:rPr>
        <w:t xml:space="preserve">(Commission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CPUC)</w:t>
      </w:r>
      <w:r>
        <w:rPr>
          <w:spacing w:val="-2"/>
        </w:rPr>
        <w:t xml:space="preserve"> </w:t>
      </w:r>
      <w:r>
        <w:rPr>
          <w:spacing w:val="-1"/>
        </w:rPr>
        <w:t>Resolution</w:t>
      </w:r>
      <w:r>
        <w:rPr>
          <w:spacing w:val="-3"/>
        </w:rPr>
        <w:t xml:space="preserve"> </w:t>
      </w:r>
      <w:r>
        <w:rPr>
          <w:spacing w:val="-1"/>
        </w:rPr>
        <w:t>WSD-011,</w:t>
      </w:r>
      <w:r>
        <w:rPr>
          <w:spacing w:val="65"/>
        </w:rPr>
        <w:t xml:space="preserve"> </w:t>
      </w:r>
      <w:r>
        <w:rPr>
          <w:spacing w:val="-1"/>
        </w:rPr>
        <w:t>Wildfire</w:t>
      </w:r>
      <w:r>
        <w:rPr>
          <w:spacing w:val="1"/>
        </w:rPr>
        <w:t xml:space="preserve"> </w:t>
      </w:r>
      <w:r>
        <w:rPr>
          <w:spacing w:val="-1"/>
        </w:rPr>
        <w:t>Safety Division’s</w:t>
      </w:r>
      <w:r>
        <w:rPr>
          <w:spacing w:val="-2"/>
        </w:rPr>
        <w:t xml:space="preserve"> </w:t>
      </w:r>
      <w:r>
        <w:rPr>
          <w:spacing w:val="-1"/>
        </w:rPr>
        <w:t>Compliance</w:t>
      </w:r>
      <w:r>
        <w:rPr>
          <w:spacing w:val="1"/>
        </w:rPr>
        <w:t xml:space="preserve"> </w:t>
      </w:r>
      <w:r>
        <w:rPr>
          <w:spacing w:val="-1"/>
        </w:rPr>
        <w:t>Operational</w:t>
      </w:r>
      <w:r>
        <w:t xml:space="preserve"> </w:t>
      </w:r>
      <w:r>
        <w:rPr>
          <w:spacing w:val="-1"/>
        </w:rPr>
        <w:t>Protocols,</w:t>
      </w:r>
      <w:r>
        <w:t xml:space="preserve"> </w:t>
      </w:r>
      <w:r>
        <w:rPr>
          <w:spacing w:val="-1"/>
        </w:rPr>
        <w:t>issued February</w:t>
      </w:r>
      <w:r>
        <w:rPr>
          <w:spacing w:val="1"/>
        </w:rPr>
        <w:t xml:space="preserve"> </w:t>
      </w:r>
      <w:r>
        <w:rPr>
          <w:spacing w:val="-1"/>
        </w:rPr>
        <w:t>16,</w:t>
      </w:r>
      <w:r>
        <w:rPr>
          <w:spacing w:val="-2"/>
        </w:rPr>
        <w:t xml:space="preserve"> </w:t>
      </w:r>
      <w:r>
        <w:rPr>
          <w:spacing w:val="-1"/>
        </w:rPr>
        <w:t>2021,</w:t>
      </w:r>
      <w:r>
        <w:rPr>
          <w:spacing w:val="-2"/>
        </w:rPr>
        <w:t xml:space="preserve"> </w:t>
      </w:r>
      <w:r>
        <w:rPr>
          <w:spacing w:val="-1"/>
        </w:rPr>
        <w:t>and in</w:t>
      </w:r>
      <w:r>
        <w:rPr>
          <w:spacing w:val="45"/>
        </w:rPr>
        <w:t xml:space="preserve"> </w:t>
      </w:r>
      <w:r>
        <w:rPr>
          <w:spacing w:val="-1"/>
        </w:rPr>
        <w:t>accordance</w:t>
      </w:r>
      <w:r>
        <w:rPr>
          <w:spacing w:val="1"/>
        </w:rPr>
        <w:t xml:space="preserve"> </w:t>
      </w:r>
      <w:r>
        <w:rPr>
          <w:spacing w:val="-1"/>
        </w:rPr>
        <w:t>with Office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Energy</w:t>
      </w:r>
      <w:r>
        <w:rPr>
          <w:spacing w:val="1"/>
        </w:rPr>
        <w:t xml:space="preserve"> </w:t>
      </w:r>
      <w:r>
        <w:rPr>
          <w:spacing w:val="-1"/>
        </w:rPr>
        <w:t>Infrastructure</w:t>
      </w:r>
      <w:r>
        <w:rPr>
          <w:spacing w:val="1"/>
        </w:rPr>
        <w:t xml:space="preserve"> </w:t>
      </w:r>
      <w:r>
        <w:rPr>
          <w:spacing w:val="-1"/>
        </w:rPr>
        <w:t>Safety’s</w:t>
      </w:r>
      <w:r>
        <w:t xml:space="preserve"> </w:t>
      </w:r>
      <w:r>
        <w:rPr>
          <w:spacing w:val="-1"/>
        </w:rPr>
        <w:t>(Energy</w:t>
      </w:r>
      <w:r>
        <w:rPr>
          <w:spacing w:val="1"/>
        </w:rPr>
        <w:t xml:space="preserve"> </w:t>
      </w:r>
      <w:r>
        <w:rPr>
          <w:spacing w:val="-1"/>
        </w:rPr>
        <w:t>Safety)</w:t>
      </w:r>
      <w:r>
        <w:rPr>
          <w:spacing w:val="-2"/>
        </w:rPr>
        <w:t xml:space="preserve"> </w:t>
      </w:r>
      <w:r>
        <w:rPr>
          <w:spacing w:val="-1"/>
        </w:rPr>
        <w:t>updated</w:t>
      </w:r>
      <w:r>
        <w:rPr>
          <w:spacing w:val="-2"/>
        </w:rPr>
        <w:t xml:space="preserve"> </w:t>
      </w:r>
      <w:r>
        <w:rPr>
          <w:spacing w:val="-1"/>
        </w:rPr>
        <w:t>guidance</w:t>
      </w:r>
      <w:r>
        <w:rPr>
          <w:spacing w:val="1"/>
        </w:rPr>
        <w:t xml:space="preserve"> </w:t>
      </w:r>
      <w:r>
        <w:rPr>
          <w:spacing w:val="-1"/>
        </w:rPr>
        <w:t>recently</w:t>
      </w:r>
      <w:r w:rsidR="006860D7">
        <w:rPr>
          <w:spacing w:val="-1"/>
        </w:rPr>
        <w:t xml:space="preserve"> published</w:t>
      </w:r>
      <w:r>
        <w:rPr>
          <w:spacing w:val="39"/>
        </w:rPr>
        <w:t xml:space="preserve"> </w:t>
      </w:r>
      <w:r w:rsidR="00725047">
        <w:rPr>
          <w:spacing w:val="-1"/>
        </w:rPr>
        <w:t>January</w:t>
      </w:r>
      <w:r>
        <w:t xml:space="preserve"> </w:t>
      </w:r>
      <w:r w:rsidR="00725047">
        <w:rPr>
          <w:spacing w:val="-1"/>
        </w:rPr>
        <w:t>30</w:t>
      </w:r>
      <w:r>
        <w:rPr>
          <w:spacing w:val="-1"/>
        </w:rPr>
        <w:t>,</w:t>
      </w:r>
      <w:r>
        <w:rPr>
          <w:spacing w:val="-2"/>
        </w:rPr>
        <w:t xml:space="preserve"> </w:t>
      </w:r>
      <w:r>
        <w:rPr>
          <w:spacing w:val="-1"/>
        </w:rPr>
        <w:t>202</w:t>
      </w:r>
      <w:r w:rsidR="00725047">
        <w:rPr>
          <w:spacing w:val="-1"/>
        </w:rPr>
        <w:t>4</w:t>
      </w:r>
      <w:r>
        <w:rPr>
          <w:spacing w:val="1"/>
        </w:rPr>
        <w:t xml:space="preserve"> </w:t>
      </w:r>
      <w:r>
        <w:rPr>
          <w:spacing w:val="-1"/>
        </w:rPr>
        <w:t>(V3.</w:t>
      </w:r>
      <w:r w:rsidR="00725047">
        <w:rPr>
          <w:spacing w:val="-1"/>
        </w:rPr>
        <w:t>2</w:t>
      </w:r>
      <w:r>
        <w:rPr>
          <w:spacing w:val="-1"/>
        </w:rPr>
        <w:t>).</w:t>
      </w:r>
      <w:r>
        <w:rPr>
          <w:spacing w:val="-3"/>
        </w:rPr>
        <w:t xml:space="preserve"> </w:t>
      </w:r>
      <w:r w:rsidR="00B60AC8">
        <w:rPr>
          <w:spacing w:val="-1"/>
        </w:rPr>
        <w:t>LSPGC</w:t>
      </w:r>
      <w:r>
        <w:rPr>
          <w:spacing w:val="-2"/>
        </w:rPr>
        <w:t xml:space="preserve"> </w:t>
      </w:r>
      <w:r>
        <w:rPr>
          <w:spacing w:val="-1"/>
        </w:rPr>
        <w:t>hereby</w:t>
      </w:r>
      <w:r>
        <w:rPr>
          <w:spacing w:val="1"/>
        </w:rPr>
        <w:t xml:space="preserve"> </w:t>
      </w:r>
      <w:r>
        <w:rPr>
          <w:spacing w:val="-1"/>
        </w:rPr>
        <w:t>submits</w:t>
      </w:r>
      <w:r>
        <w:t xml:space="preserve"> </w:t>
      </w:r>
      <w:r>
        <w:rPr>
          <w:spacing w:val="-1"/>
        </w:rPr>
        <w:t>its</w:t>
      </w:r>
      <w:r>
        <w:rPr>
          <w:spacing w:val="-2"/>
        </w:rPr>
        <w:t xml:space="preserve"> </w:t>
      </w:r>
      <w:r>
        <w:rPr>
          <w:spacing w:val="-1"/>
        </w:rPr>
        <w:t>Quarterly Data</w:t>
      </w:r>
      <w:r>
        <w:t xml:space="preserve"> </w:t>
      </w:r>
      <w:r>
        <w:rPr>
          <w:spacing w:val="-1"/>
        </w:rPr>
        <w:t>Report</w:t>
      </w:r>
      <w:r>
        <w:rPr>
          <w:spacing w:val="1"/>
        </w:rPr>
        <w:t xml:space="preserve"> </w:t>
      </w:r>
      <w:r>
        <w:rPr>
          <w:spacing w:val="-1"/>
        </w:rPr>
        <w:t>(QDR)</w:t>
      </w:r>
      <w:r w:rsidR="00FD3350">
        <w:rPr>
          <w:spacing w:val="-1"/>
        </w:rPr>
        <w:t xml:space="preserve"> revision one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period </w:t>
      </w:r>
      <w:r w:rsidR="007E7239">
        <w:rPr>
          <w:spacing w:val="-1"/>
        </w:rPr>
        <w:t>October</w:t>
      </w:r>
      <w:r w:rsidR="00FD3350">
        <w:rPr>
          <w:spacing w:val="40"/>
        </w:rPr>
        <w:t xml:space="preserve"> </w:t>
      </w:r>
      <w:r>
        <w:t xml:space="preserve">1, </w:t>
      </w:r>
      <w:proofErr w:type="gramStart"/>
      <w:r>
        <w:rPr>
          <w:spacing w:val="-1"/>
        </w:rPr>
        <w:t>2023</w:t>
      </w:r>
      <w:proofErr w:type="gramEnd"/>
      <w:r>
        <w:rPr>
          <w:spacing w:val="-1"/>
        </w:rPr>
        <w:t xml:space="preserve"> through </w:t>
      </w:r>
      <w:r w:rsidR="00B60AC8">
        <w:rPr>
          <w:spacing w:val="-1"/>
        </w:rPr>
        <w:t>December</w:t>
      </w:r>
      <w:r>
        <w:rPr>
          <w:spacing w:val="-2"/>
        </w:rPr>
        <w:t xml:space="preserve"> </w:t>
      </w:r>
      <w:r>
        <w:t>3</w:t>
      </w:r>
      <w:r w:rsidR="00B60AC8">
        <w:t>1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2023</w:t>
      </w:r>
      <w:r>
        <w:rPr>
          <w:spacing w:val="1"/>
        </w:rPr>
        <w:t xml:space="preserve"> </w:t>
      </w:r>
      <w:r>
        <w:rPr>
          <w:spacing w:val="-1"/>
        </w:rPr>
        <w:t>(Q</w:t>
      </w:r>
      <w:r w:rsidR="00B60AC8">
        <w:rPr>
          <w:spacing w:val="-1"/>
        </w:rPr>
        <w:t>4</w:t>
      </w:r>
      <w:r>
        <w:rPr>
          <w:spacing w:val="-1"/>
        </w:rPr>
        <w:t xml:space="preserve"> 2023).</w:t>
      </w:r>
      <w:r>
        <w:t xml:space="preserve"> A </w:t>
      </w:r>
      <w:r>
        <w:rPr>
          <w:spacing w:val="-1"/>
        </w:rPr>
        <w:t xml:space="preserve">copy </w:t>
      </w:r>
      <w:r>
        <w:t>of</w:t>
      </w:r>
      <w:r>
        <w:rPr>
          <w:spacing w:val="-2"/>
        </w:rPr>
        <w:t xml:space="preserve"> this</w:t>
      </w:r>
      <w:r>
        <w:t xml:space="preserve"> </w:t>
      </w:r>
      <w:r>
        <w:rPr>
          <w:spacing w:val="-1"/>
        </w:rPr>
        <w:t>report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2"/>
        </w:rPr>
        <w:t>being</w:t>
      </w:r>
      <w:r>
        <w:rPr>
          <w:spacing w:val="-1"/>
        </w:rPr>
        <w:t xml:space="preserve"> provided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California</w:t>
      </w:r>
      <w:r>
        <w:t xml:space="preserve"> </w:t>
      </w:r>
      <w:r>
        <w:rPr>
          <w:spacing w:val="-1"/>
        </w:rPr>
        <w:t>Office</w:t>
      </w:r>
      <w:r w:rsidR="006860D7">
        <w:rPr>
          <w:spacing w:val="53"/>
        </w:rPr>
        <w:t xml:space="preserve"> </w:t>
      </w:r>
      <w:r>
        <w:t xml:space="preserve">of </w:t>
      </w:r>
      <w:r>
        <w:rPr>
          <w:spacing w:val="-1"/>
        </w:rPr>
        <w:t>Energy</w:t>
      </w:r>
      <w:r>
        <w:rPr>
          <w:spacing w:val="1"/>
        </w:rPr>
        <w:t xml:space="preserve"> </w:t>
      </w:r>
      <w:r>
        <w:rPr>
          <w:spacing w:val="-1"/>
        </w:rPr>
        <w:t>Infrastructure</w:t>
      </w:r>
      <w:r>
        <w:rPr>
          <w:spacing w:val="1"/>
        </w:rPr>
        <w:t xml:space="preserve"> </w:t>
      </w:r>
      <w:r>
        <w:rPr>
          <w:spacing w:val="-1"/>
        </w:rPr>
        <w:t>Safety (OEIS)</w:t>
      </w:r>
      <w:r>
        <w:t xml:space="preserve"> </w:t>
      </w:r>
      <w:r>
        <w:rPr>
          <w:spacing w:val="-1"/>
        </w:rPr>
        <w:t>docket.</w:t>
      </w:r>
    </w:p>
    <w:p w14:paraId="564E188A" w14:textId="79F52C40" w:rsidR="001C4CDB" w:rsidRDefault="00BB67C8">
      <w:pPr>
        <w:pStyle w:val="BodyText"/>
        <w:spacing w:before="161"/>
        <w:ind w:left="119" w:firstLine="0"/>
      </w:pPr>
      <w:r>
        <w:rPr>
          <w:spacing w:val="-1"/>
        </w:rPr>
        <w:t>Specifically,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 w:rsidR="00725047">
        <w:rPr>
          <w:spacing w:val="-1"/>
        </w:rPr>
        <w:t>Submission</w:t>
      </w:r>
      <w: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following</w:t>
      </w:r>
      <w:r w:rsidR="00725047">
        <w:rPr>
          <w:spacing w:val="-1"/>
        </w:rPr>
        <w:t xml:space="preserve"> updates to LSPGC’s previously submitted 202</w:t>
      </w:r>
      <w:r w:rsidR="005E18F4">
        <w:rPr>
          <w:spacing w:val="-1"/>
        </w:rPr>
        <w:t>4</w:t>
      </w:r>
      <w:r w:rsidR="00725047">
        <w:rPr>
          <w:spacing w:val="-1"/>
        </w:rPr>
        <w:t xml:space="preserve"> Q</w:t>
      </w:r>
      <w:r w:rsidR="005E18F4">
        <w:rPr>
          <w:spacing w:val="-1"/>
        </w:rPr>
        <w:t>1</w:t>
      </w:r>
      <w:r w:rsidR="00725047">
        <w:rPr>
          <w:spacing w:val="-1"/>
        </w:rPr>
        <w:t xml:space="preserve"> QDR</w:t>
      </w:r>
      <w:r>
        <w:rPr>
          <w:spacing w:val="-1"/>
        </w:rPr>
        <w:t>:</w:t>
      </w:r>
    </w:p>
    <w:p w14:paraId="3F6D41CE" w14:textId="5AADAA7E" w:rsidR="001C4CDB" w:rsidRDefault="00B60AC8">
      <w:pPr>
        <w:pStyle w:val="Heading2"/>
        <w:spacing w:before="160"/>
      </w:pPr>
      <w:bookmarkStart w:id="0" w:name="SDG&amp;E’s_Quarterly_Data_Report:_Non-Spati"/>
      <w:bookmarkEnd w:id="0"/>
      <w:r>
        <w:rPr>
          <w:color w:val="2E5395"/>
          <w:spacing w:val="-1"/>
        </w:rPr>
        <w:t>LSPGC</w:t>
      </w:r>
      <w:r w:rsidR="00BB67C8">
        <w:rPr>
          <w:color w:val="2E5395"/>
          <w:spacing w:val="-1"/>
        </w:rPr>
        <w:t>’s</w:t>
      </w:r>
      <w:r w:rsidR="00BB67C8">
        <w:rPr>
          <w:color w:val="2E5395"/>
          <w:spacing w:val="-8"/>
        </w:rPr>
        <w:t xml:space="preserve"> </w:t>
      </w:r>
      <w:r w:rsidR="00BB67C8">
        <w:rPr>
          <w:color w:val="2E5395"/>
          <w:spacing w:val="-1"/>
        </w:rPr>
        <w:t>Quarterly</w:t>
      </w:r>
      <w:r w:rsidR="00BB67C8">
        <w:rPr>
          <w:color w:val="2E5395"/>
          <w:spacing w:val="-6"/>
        </w:rPr>
        <w:t xml:space="preserve"> </w:t>
      </w:r>
      <w:r w:rsidR="00BB67C8">
        <w:rPr>
          <w:color w:val="2E5395"/>
        </w:rPr>
        <w:t>Data</w:t>
      </w:r>
      <w:r w:rsidR="00BB67C8">
        <w:rPr>
          <w:color w:val="2E5395"/>
          <w:spacing w:val="-7"/>
        </w:rPr>
        <w:t xml:space="preserve"> </w:t>
      </w:r>
      <w:r w:rsidR="00BB67C8">
        <w:rPr>
          <w:color w:val="2E5395"/>
        </w:rPr>
        <w:t>Report:</w:t>
      </w:r>
      <w:r w:rsidR="00BB67C8">
        <w:rPr>
          <w:color w:val="2E5395"/>
          <w:spacing w:val="-7"/>
        </w:rPr>
        <w:t xml:space="preserve"> </w:t>
      </w:r>
      <w:r w:rsidR="00BB67C8">
        <w:rPr>
          <w:color w:val="2E5395"/>
        </w:rPr>
        <w:t>Non-Spatial</w:t>
      </w:r>
      <w:r w:rsidR="00BB67C8">
        <w:rPr>
          <w:color w:val="2E5395"/>
          <w:spacing w:val="-8"/>
        </w:rPr>
        <w:t xml:space="preserve"> </w:t>
      </w:r>
      <w:r w:rsidR="00BB67C8">
        <w:rPr>
          <w:color w:val="2E5395"/>
          <w:spacing w:val="-1"/>
        </w:rPr>
        <w:t>Tables</w:t>
      </w:r>
      <w:r w:rsidR="00BB67C8">
        <w:rPr>
          <w:color w:val="2E5395"/>
          <w:spacing w:val="-8"/>
        </w:rPr>
        <w:t xml:space="preserve"> </w:t>
      </w:r>
      <w:r w:rsidR="00BB67C8">
        <w:rPr>
          <w:color w:val="2E5395"/>
        </w:rPr>
        <w:t>1</w:t>
      </w:r>
      <w:r w:rsidR="00BB67C8">
        <w:rPr>
          <w:color w:val="2E5395"/>
          <w:spacing w:val="-6"/>
        </w:rPr>
        <w:t xml:space="preserve"> </w:t>
      </w:r>
      <w:r w:rsidR="00BB67C8">
        <w:rPr>
          <w:color w:val="2E5395"/>
        </w:rPr>
        <w:t>-</w:t>
      </w:r>
      <w:r w:rsidR="00BB67C8">
        <w:rPr>
          <w:color w:val="2E5395"/>
          <w:spacing w:val="-9"/>
        </w:rPr>
        <w:t xml:space="preserve"> </w:t>
      </w:r>
      <w:r w:rsidR="00BB67C8">
        <w:rPr>
          <w:color w:val="2E5395"/>
        </w:rPr>
        <w:t>15</w:t>
      </w:r>
    </w:p>
    <w:p w14:paraId="5B2A8793" w14:textId="2279EEBE" w:rsidR="001C4CDB" w:rsidRDefault="00FD3350" w:rsidP="00B60AC8">
      <w:pPr>
        <w:pStyle w:val="BodyText"/>
        <w:tabs>
          <w:tab w:val="left" w:pos="1542"/>
        </w:tabs>
        <w:ind w:left="0" w:firstLine="0"/>
        <w:rPr>
          <w:spacing w:val="-1"/>
        </w:rPr>
      </w:pPr>
      <w:bookmarkStart w:id="1" w:name="SDG&amp;E’s_Quarterly_Data_Report:_Spatial"/>
      <w:bookmarkEnd w:id="1"/>
      <w:r>
        <w:rPr>
          <w:spacing w:val="-1"/>
        </w:rPr>
        <w:t xml:space="preserve">This revision is to update the </w:t>
      </w:r>
      <w:r w:rsidR="005E18F4">
        <w:rPr>
          <w:spacing w:val="-1"/>
        </w:rPr>
        <w:t>impermissible 2024 updates made to various targets and objectives due to a delay in the energization dates of both Fern Road and Orchard substations.</w:t>
      </w:r>
    </w:p>
    <w:p w14:paraId="5DF0454E" w14:textId="77777777" w:rsidR="00B60AC8" w:rsidRDefault="00B60AC8" w:rsidP="00B60AC8">
      <w:pPr>
        <w:pStyle w:val="BodyText"/>
        <w:tabs>
          <w:tab w:val="left" w:pos="1542"/>
        </w:tabs>
        <w:ind w:left="0" w:firstLine="0"/>
        <w:rPr>
          <w:spacing w:val="-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3420"/>
        <w:gridCol w:w="4245"/>
      </w:tblGrid>
      <w:tr w:rsidR="00B60AC8" w14:paraId="3D62E53B" w14:textId="77777777" w:rsidTr="00A71F69">
        <w:tc>
          <w:tcPr>
            <w:tcW w:w="1885" w:type="dxa"/>
          </w:tcPr>
          <w:p w14:paraId="5A9E5C32" w14:textId="34BAC827" w:rsidR="00B60AC8" w:rsidRDefault="00B60AC8" w:rsidP="00B60AC8">
            <w:pPr>
              <w:pStyle w:val="BodyText"/>
              <w:tabs>
                <w:tab w:val="left" w:pos="1542"/>
              </w:tabs>
              <w:ind w:left="0" w:firstLine="0"/>
            </w:pPr>
            <w:r>
              <w:t>Excel Sheet</w:t>
            </w:r>
          </w:p>
        </w:tc>
        <w:tc>
          <w:tcPr>
            <w:tcW w:w="3420" w:type="dxa"/>
          </w:tcPr>
          <w:p w14:paraId="054F72F7" w14:textId="20D14B5A" w:rsidR="00B60AC8" w:rsidRDefault="00B60AC8" w:rsidP="00B60AC8">
            <w:pPr>
              <w:pStyle w:val="BodyText"/>
              <w:tabs>
                <w:tab w:val="left" w:pos="1542"/>
              </w:tabs>
              <w:ind w:left="0" w:firstLine="0"/>
            </w:pPr>
            <w:r>
              <w:t>Cells Updated</w:t>
            </w:r>
          </w:p>
        </w:tc>
        <w:tc>
          <w:tcPr>
            <w:tcW w:w="4245" w:type="dxa"/>
          </w:tcPr>
          <w:p w14:paraId="53FA1E22" w14:textId="2A1F3A60" w:rsidR="00B60AC8" w:rsidRDefault="00B60AC8" w:rsidP="00B60AC8">
            <w:pPr>
              <w:pStyle w:val="BodyText"/>
              <w:tabs>
                <w:tab w:val="left" w:pos="1542"/>
              </w:tabs>
              <w:ind w:left="0" w:firstLine="0"/>
            </w:pPr>
            <w:r>
              <w:t>Explanation</w:t>
            </w:r>
          </w:p>
        </w:tc>
      </w:tr>
      <w:tr w:rsidR="006A3A07" w14:paraId="6717CA4B" w14:textId="77777777" w:rsidTr="00A71F69">
        <w:tc>
          <w:tcPr>
            <w:tcW w:w="1885" w:type="dxa"/>
          </w:tcPr>
          <w:p w14:paraId="3478BF5D" w14:textId="7E9D64FC" w:rsidR="006A3A07" w:rsidRDefault="005E18F4" w:rsidP="00B60AC8">
            <w:pPr>
              <w:pStyle w:val="BodyText"/>
              <w:tabs>
                <w:tab w:val="left" w:pos="1542"/>
              </w:tabs>
              <w:ind w:left="0" w:firstLine="0"/>
            </w:pPr>
            <w:r>
              <w:t>Table 1</w:t>
            </w:r>
          </w:p>
        </w:tc>
        <w:tc>
          <w:tcPr>
            <w:tcW w:w="3420" w:type="dxa"/>
          </w:tcPr>
          <w:p w14:paraId="175228A8" w14:textId="23887A6E" w:rsidR="00F86EC5" w:rsidRDefault="005E18F4" w:rsidP="005E18F4">
            <w:pPr>
              <w:pStyle w:val="BodyText"/>
              <w:tabs>
                <w:tab w:val="left" w:pos="1542"/>
              </w:tabs>
              <w:ind w:left="0" w:firstLine="0"/>
            </w:pPr>
            <w:r>
              <w:t>D3, D4, D5, D6, D7</w:t>
            </w:r>
            <w:r w:rsidR="00383F89">
              <w:t>, D8, E9, D11</w:t>
            </w:r>
          </w:p>
        </w:tc>
        <w:tc>
          <w:tcPr>
            <w:tcW w:w="4245" w:type="dxa"/>
          </w:tcPr>
          <w:p w14:paraId="45EE6EA7" w14:textId="2F374DD9" w:rsidR="00F86EC5" w:rsidRPr="005E18F4" w:rsidRDefault="00383F89" w:rsidP="00383F89">
            <w:pPr>
              <w:pStyle w:val="BodyText"/>
              <w:tabs>
                <w:tab w:val="left" w:pos="1542"/>
              </w:tabs>
              <w:ind w:left="0" w:firstLine="0"/>
              <w:rPr>
                <w:spacing w:val="-1"/>
              </w:rPr>
            </w:pPr>
            <w:r w:rsidRPr="005E18F4">
              <w:rPr>
                <w:spacing w:val="-1"/>
              </w:rPr>
              <w:t>Updated to 6/1/2024 to align with previous base WMP dates</w:t>
            </w:r>
          </w:p>
        </w:tc>
      </w:tr>
      <w:tr w:rsidR="00A71F69" w14:paraId="6C7189B0" w14:textId="77777777" w:rsidTr="00A71F69">
        <w:tc>
          <w:tcPr>
            <w:tcW w:w="1885" w:type="dxa"/>
          </w:tcPr>
          <w:p w14:paraId="234C6418" w14:textId="7DAA7B93" w:rsidR="00A71F69" w:rsidRDefault="005E18F4" w:rsidP="00B60AC8">
            <w:pPr>
              <w:pStyle w:val="BodyText"/>
              <w:tabs>
                <w:tab w:val="left" w:pos="1542"/>
              </w:tabs>
              <w:ind w:left="0" w:firstLine="0"/>
            </w:pPr>
            <w:r>
              <w:t>Table 1</w:t>
            </w:r>
          </w:p>
        </w:tc>
        <w:tc>
          <w:tcPr>
            <w:tcW w:w="3420" w:type="dxa"/>
          </w:tcPr>
          <w:p w14:paraId="44A8B7CC" w14:textId="7B965C61" w:rsidR="00A71F69" w:rsidRDefault="005E18F4" w:rsidP="005E18F4">
            <w:pPr>
              <w:pStyle w:val="BodyText"/>
              <w:tabs>
                <w:tab w:val="left" w:pos="1542"/>
              </w:tabs>
              <w:ind w:left="0" w:firstLine="0"/>
            </w:pPr>
            <w:r>
              <w:t>E4</w:t>
            </w:r>
          </w:p>
        </w:tc>
        <w:tc>
          <w:tcPr>
            <w:tcW w:w="4245" w:type="dxa"/>
          </w:tcPr>
          <w:p w14:paraId="179FE71A" w14:textId="1D73BF87" w:rsidR="00A71F69" w:rsidRPr="005E18F4" w:rsidRDefault="00383F89" w:rsidP="00383F89">
            <w:pPr>
              <w:pStyle w:val="BodyText"/>
              <w:tabs>
                <w:tab w:val="left" w:pos="1542"/>
              </w:tabs>
              <w:ind w:left="0" w:firstLine="0"/>
              <w:rPr>
                <w:spacing w:val="-1"/>
              </w:rPr>
            </w:pPr>
            <w:r w:rsidRPr="005E18F4">
              <w:rPr>
                <w:spacing w:val="-1"/>
              </w:rPr>
              <w:t>E4 updated to 1/1/2026 to better align with previous base WMP</w:t>
            </w:r>
          </w:p>
        </w:tc>
      </w:tr>
      <w:tr w:rsidR="00A71F69" w14:paraId="4007F08E" w14:textId="77777777" w:rsidTr="00A71F69">
        <w:tc>
          <w:tcPr>
            <w:tcW w:w="1885" w:type="dxa"/>
          </w:tcPr>
          <w:p w14:paraId="5CC5759F" w14:textId="2AB3750B" w:rsidR="00A71F69" w:rsidRDefault="005E18F4" w:rsidP="00B60AC8">
            <w:pPr>
              <w:pStyle w:val="BodyText"/>
              <w:tabs>
                <w:tab w:val="left" w:pos="1542"/>
              </w:tabs>
              <w:ind w:left="0" w:firstLine="0"/>
            </w:pPr>
            <w:r>
              <w:t>Table 1</w:t>
            </w:r>
          </w:p>
        </w:tc>
        <w:tc>
          <w:tcPr>
            <w:tcW w:w="3420" w:type="dxa"/>
          </w:tcPr>
          <w:p w14:paraId="1E3E2E14" w14:textId="3417E685" w:rsidR="00A71F69" w:rsidRDefault="005E18F4" w:rsidP="00A71F69">
            <w:pPr>
              <w:pStyle w:val="BodyText"/>
              <w:tabs>
                <w:tab w:val="left" w:pos="1542"/>
              </w:tabs>
              <w:ind w:left="0" w:firstLine="0"/>
            </w:pPr>
            <w:r>
              <w:t>E6, E7</w:t>
            </w:r>
          </w:p>
        </w:tc>
        <w:tc>
          <w:tcPr>
            <w:tcW w:w="4245" w:type="dxa"/>
          </w:tcPr>
          <w:p w14:paraId="527A7C86" w14:textId="0412E5A1" w:rsidR="00A71F69" w:rsidRPr="005E18F4" w:rsidRDefault="005E18F4" w:rsidP="00A71F69">
            <w:pPr>
              <w:pStyle w:val="BodyText"/>
              <w:tabs>
                <w:tab w:val="left" w:pos="1542"/>
              </w:tabs>
              <w:ind w:left="0" w:firstLine="0"/>
              <w:rPr>
                <w:spacing w:val="-1"/>
              </w:rPr>
            </w:pPr>
            <w:r w:rsidRPr="005E18F4">
              <w:rPr>
                <w:spacing w:val="-1"/>
              </w:rPr>
              <w:t>Updated to 12/1/2024 to better align with previous base WMP</w:t>
            </w:r>
          </w:p>
        </w:tc>
      </w:tr>
      <w:tr w:rsidR="00A71F69" w14:paraId="2141EE8C" w14:textId="77777777" w:rsidTr="00A71F69">
        <w:tc>
          <w:tcPr>
            <w:tcW w:w="1885" w:type="dxa"/>
          </w:tcPr>
          <w:p w14:paraId="36337434" w14:textId="26418664" w:rsidR="00A71F69" w:rsidRDefault="00383F89" w:rsidP="00B60AC8">
            <w:pPr>
              <w:pStyle w:val="BodyText"/>
              <w:tabs>
                <w:tab w:val="left" w:pos="1542"/>
              </w:tabs>
              <w:ind w:left="0" w:firstLine="0"/>
            </w:pPr>
            <w:r>
              <w:t>Table 1</w:t>
            </w:r>
          </w:p>
        </w:tc>
        <w:tc>
          <w:tcPr>
            <w:tcW w:w="3420" w:type="dxa"/>
          </w:tcPr>
          <w:p w14:paraId="6EFDCB93" w14:textId="786E41A3" w:rsidR="00A71F69" w:rsidRDefault="00383F89" w:rsidP="00A71F69">
            <w:pPr>
              <w:pStyle w:val="BodyText"/>
              <w:tabs>
                <w:tab w:val="left" w:pos="1542"/>
              </w:tabs>
              <w:ind w:left="0" w:firstLine="0"/>
            </w:pPr>
            <w:r>
              <w:t>E8</w:t>
            </w:r>
          </w:p>
        </w:tc>
        <w:tc>
          <w:tcPr>
            <w:tcW w:w="4245" w:type="dxa"/>
          </w:tcPr>
          <w:p w14:paraId="1977BAB2" w14:textId="68BBFD85" w:rsidR="00A71F69" w:rsidRDefault="00383F89" w:rsidP="00A71F69">
            <w:pPr>
              <w:pStyle w:val="BodyText"/>
              <w:tabs>
                <w:tab w:val="left" w:pos="1542"/>
              </w:tabs>
              <w:ind w:left="0" w:firstLine="0"/>
            </w:pPr>
            <w:r>
              <w:t>Updated to 12/1/2028 to better align with previous base WMP</w:t>
            </w:r>
          </w:p>
        </w:tc>
      </w:tr>
      <w:tr w:rsidR="00383F89" w14:paraId="37C2916B" w14:textId="77777777" w:rsidTr="00A71F69">
        <w:tc>
          <w:tcPr>
            <w:tcW w:w="1885" w:type="dxa"/>
          </w:tcPr>
          <w:p w14:paraId="47F1F83F" w14:textId="48E55C17" w:rsidR="00383F89" w:rsidRDefault="00383F89" w:rsidP="00383F89">
            <w:pPr>
              <w:pStyle w:val="BodyText"/>
              <w:tabs>
                <w:tab w:val="left" w:pos="1542"/>
              </w:tabs>
              <w:ind w:left="0" w:firstLine="0"/>
            </w:pPr>
            <w:r>
              <w:t>Table 1</w:t>
            </w:r>
          </w:p>
        </w:tc>
        <w:tc>
          <w:tcPr>
            <w:tcW w:w="3420" w:type="dxa"/>
          </w:tcPr>
          <w:p w14:paraId="28CD6EB7" w14:textId="0880CFD4" w:rsidR="00383F89" w:rsidRDefault="00383F89" w:rsidP="00383F89">
            <w:pPr>
              <w:pStyle w:val="BodyText"/>
              <w:tabs>
                <w:tab w:val="left" w:pos="1542"/>
              </w:tabs>
              <w:ind w:left="0" w:firstLine="0"/>
            </w:pPr>
            <w:r>
              <w:t>D9, D12</w:t>
            </w:r>
          </w:p>
        </w:tc>
        <w:tc>
          <w:tcPr>
            <w:tcW w:w="4245" w:type="dxa"/>
          </w:tcPr>
          <w:p w14:paraId="6C1D368C" w14:textId="2DC9909F" w:rsidR="00383F89" w:rsidRDefault="00383F89" w:rsidP="00383F89">
            <w:pPr>
              <w:pStyle w:val="BodyText"/>
              <w:tabs>
                <w:tab w:val="left" w:pos="1542"/>
              </w:tabs>
              <w:ind w:left="0" w:firstLine="0"/>
            </w:pPr>
            <w:r>
              <w:t xml:space="preserve">Updated to </w:t>
            </w:r>
            <w:r>
              <w:t>6/1/2023</w:t>
            </w:r>
            <w:r>
              <w:t xml:space="preserve"> to better align with previous base WMP</w:t>
            </w:r>
          </w:p>
        </w:tc>
      </w:tr>
      <w:tr w:rsidR="00383F89" w14:paraId="27D95C71" w14:textId="77777777" w:rsidTr="00A71F69">
        <w:tc>
          <w:tcPr>
            <w:tcW w:w="1885" w:type="dxa"/>
          </w:tcPr>
          <w:p w14:paraId="6A460D3D" w14:textId="05A08680" w:rsidR="00383F89" w:rsidRDefault="00383F89" w:rsidP="00383F89">
            <w:pPr>
              <w:pStyle w:val="BodyText"/>
              <w:tabs>
                <w:tab w:val="left" w:pos="1542"/>
              </w:tabs>
              <w:ind w:left="0" w:firstLine="0"/>
            </w:pPr>
            <w:r>
              <w:t>Table 3</w:t>
            </w:r>
          </w:p>
        </w:tc>
        <w:tc>
          <w:tcPr>
            <w:tcW w:w="3420" w:type="dxa"/>
          </w:tcPr>
          <w:p w14:paraId="1C76BC19" w14:textId="39C664A1" w:rsidR="00383F89" w:rsidRDefault="00383F89" w:rsidP="00383F89">
            <w:pPr>
              <w:pStyle w:val="BodyText"/>
              <w:tabs>
                <w:tab w:val="left" w:pos="1542"/>
              </w:tabs>
              <w:ind w:left="0" w:firstLine="0"/>
            </w:pPr>
            <w:r>
              <w:t>Row 10</w:t>
            </w:r>
          </w:p>
        </w:tc>
        <w:tc>
          <w:tcPr>
            <w:tcW w:w="4245" w:type="dxa"/>
          </w:tcPr>
          <w:p w14:paraId="121AC3E1" w14:textId="563917C1" w:rsidR="00383F89" w:rsidRDefault="00383F89" w:rsidP="00383F89">
            <w:pPr>
              <w:pStyle w:val="BodyText"/>
              <w:tabs>
                <w:tab w:val="left" w:pos="1542"/>
              </w:tabs>
              <w:ind w:left="0" w:firstLine="0"/>
            </w:pPr>
            <w:r>
              <w:t>Updated cameras so 64 are planned for 2024 to algin with previous base WMP</w:t>
            </w:r>
          </w:p>
        </w:tc>
      </w:tr>
    </w:tbl>
    <w:p w14:paraId="38B48C24" w14:textId="77777777" w:rsidR="00B60AC8" w:rsidRDefault="00B60AC8" w:rsidP="00B60AC8">
      <w:pPr>
        <w:pStyle w:val="BodyText"/>
        <w:tabs>
          <w:tab w:val="left" w:pos="1542"/>
        </w:tabs>
        <w:ind w:left="0" w:firstLine="0"/>
      </w:pPr>
    </w:p>
    <w:sectPr w:rsidR="00B60AC8">
      <w:footerReference w:type="default" r:id="rId8"/>
      <w:pgSz w:w="12240" w:h="15840"/>
      <w:pgMar w:top="1400" w:right="1340" w:bottom="1200" w:left="1340" w:header="0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CDF59" w14:textId="77777777" w:rsidR="00BB67C8" w:rsidRDefault="00BB67C8">
      <w:r>
        <w:separator/>
      </w:r>
    </w:p>
  </w:endnote>
  <w:endnote w:type="continuationSeparator" w:id="0">
    <w:p w14:paraId="070381AD" w14:textId="77777777" w:rsidR="00BB67C8" w:rsidRDefault="00BB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6DE9D" w14:textId="6ADB6E8B" w:rsidR="001C4CDB" w:rsidRDefault="00BB67C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184D01" wp14:editId="2332B1CB">
              <wp:simplePos x="0" y="0"/>
              <wp:positionH relativeFrom="page">
                <wp:posOffset>3825875</wp:posOffset>
              </wp:positionH>
              <wp:positionV relativeFrom="page">
                <wp:posOffset>9274810</wp:posOffset>
              </wp:positionV>
              <wp:extent cx="121920" cy="165735"/>
              <wp:effectExtent l="0" t="0" r="0" b="0"/>
              <wp:wrapNone/>
              <wp:docPr id="137816608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21464A" w14:textId="77777777" w:rsidR="001C4CDB" w:rsidRDefault="00BB67C8">
                          <w:pPr>
                            <w:pStyle w:val="BodyText"/>
                            <w:spacing w:before="0" w:line="245" w:lineRule="exact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184D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25pt;margin-top:730.3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" filled="f" stroked="f">
              <v:textbox inset="0,0,0,0">
                <w:txbxContent>
                  <w:p w14:paraId="6621464A" w14:textId="77777777" w:rsidR="001C4CDB" w:rsidRDefault="00BB67C8">
                    <w:pPr>
                      <w:pStyle w:val="BodyText"/>
                      <w:spacing w:before="0" w:line="245" w:lineRule="exact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41223" w14:textId="77777777" w:rsidR="00BB67C8" w:rsidRDefault="00BB67C8">
      <w:r>
        <w:separator/>
      </w:r>
    </w:p>
  </w:footnote>
  <w:footnote w:type="continuationSeparator" w:id="0">
    <w:p w14:paraId="38A4BFBC" w14:textId="77777777" w:rsidR="00BB67C8" w:rsidRDefault="00BB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5506E1"/>
    <w:multiLevelType w:val="hybridMultilevel"/>
    <w:tmpl w:val="CFF45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EE7DD3"/>
    <w:multiLevelType w:val="hybridMultilevel"/>
    <w:tmpl w:val="98D4923E"/>
    <w:lvl w:ilvl="0" w:tplc="C7A0EFF4">
      <w:start w:val="1"/>
      <w:numFmt w:val="bullet"/>
      <w:lvlText w:val=""/>
      <w:lvlJc w:val="left"/>
      <w:pPr>
        <w:ind w:left="839" w:hanging="361"/>
      </w:pPr>
      <w:rPr>
        <w:rFonts w:ascii="Symbol" w:eastAsia="Symbol" w:hAnsi="Symbol" w:hint="default"/>
        <w:sz w:val="22"/>
        <w:szCs w:val="22"/>
      </w:rPr>
    </w:lvl>
    <w:lvl w:ilvl="1" w:tplc="E990E046">
      <w:start w:val="1"/>
      <w:numFmt w:val="bullet"/>
      <w:lvlText w:val="o"/>
      <w:lvlJc w:val="left"/>
      <w:pPr>
        <w:ind w:left="1540" w:hanging="361"/>
      </w:pPr>
      <w:rPr>
        <w:rFonts w:ascii="Courier New" w:eastAsia="Courier New" w:hAnsi="Courier New" w:hint="default"/>
        <w:sz w:val="22"/>
        <w:szCs w:val="22"/>
      </w:rPr>
    </w:lvl>
    <w:lvl w:ilvl="2" w:tplc="5CC8D34A">
      <w:start w:val="1"/>
      <w:numFmt w:val="bullet"/>
      <w:lvlText w:val="•"/>
      <w:lvlJc w:val="left"/>
      <w:pPr>
        <w:ind w:left="1540" w:hanging="361"/>
      </w:pPr>
      <w:rPr>
        <w:rFonts w:hint="default"/>
      </w:rPr>
    </w:lvl>
    <w:lvl w:ilvl="3" w:tplc="601A1896">
      <w:start w:val="1"/>
      <w:numFmt w:val="bullet"/>
      <w:lvlText w:val="•"/>
      <w:lvlJc w:val="left"/>
      <w:pPr>
        <w:ind w:left="2530" w:hanging="361"/>
      </w:pPr>
      <w:rPr>
        <w:rFonts w:hint="default"/>
      </w:rPr>
    </w:lvl>
    <w:lvl w:ilvl="4" w:tplc="B8041E96">
      <w:start w:val="1"/>
      <w:numFmt w:val="bullet"/>
      <w:lvlText w:val="•"/>
      <w:lvlJc w:val="left"/>
      <w:pPr>
        <w:ind w:left="3520" w:hanging="361"/>
      </w:pPr>
      <w:rPr>
        <w:rFonts w:hint="default"/>
      </w:rPr>
    </w:lvl>
    <w:lvl w:ilvl="5" w:tplc="B0D08BD6">
      <w:start w:val="1"/>
      <w:numFmt w:val="bullet"/>
      <w:lvlText w:val="•"/>
      <w:lvlJc w:val="left"/>
      <w:pPr>
        <w:ind w:left="4510" w:hanging="361"/>
      </w:pPr>
      <w:rPr>
        <w:rFonts w:hint="default"/>
      </w:rPr>
    </w:lvl>
    <w:lvl w:ilvl="6" w:tplc="3910A01A">
      <w:start w:val="1"/>
      <w:numFmt w:val="bullet"/>
      <w:lvlText w:val="•"/>
      <w:lvlJc w:val="left"/>
      <w:pPr>
        <w:ind w:left="5500" w:hanging="361"/>
      </w:pPr>
      <w:rPr>
        <w:rFonts w:hint="default"/>
      </w:rPr>
    </w:lvl>
    <w:lvl w:ilvl="7" w:tplc="9424CCFA">
      <w:start w:val="1"/>
      <w:numFmt w:val="bullet"/>
      <w:lvlText w:val="•"/>
      <w:lvlJc w:val="left"/>
      <w:pPr>
        <w:ind w:left="6490" w:hanging="361"/>
      </w:pPr>
      <w:rPr>
        <w:rFonts w:hint="default"/>
      </w:rPr>
    </w:lvl>
    <w:lvl w:ilvl="8" w:tplc="3A880330">
      <w:start w:val="1"/>
      <w:numFmt w:val="bullet"/>
      <w:lvlText w:val="•"/>
      <w:lvlJc w:val="left"/>
      <w:pPr>
        <w:ind w:left="7480" w:hanging="361"/>
      </w:pPr>
      <w:rPr>
        <w:rFonts w:hint="default"/>
      </w:rPr>
    </w:lvl>
  </w:abstractNum>
  <w:num w:numId="1" w16cid:durableId="246503025">
    <w:abstractNumId w:val="1"/>
  </w:num>
  <w:num w:numId="2" w16cid:durableId="1008755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DB"/>
    <w:rsid w:val="001C4CDB"/>
    <w:rsid w:val="00383F89"/>
    <w:rsid w:val="005E18F4"/>
    <w:rsid w:val="006860D7"/>
    <w:rsid w:val="006A3A07"/>
    <w:rsid w:val="00725047"/>
    <w:rsid w:val="007E7239"/>
    <w:rsid w:val="009026EF"/>
    <w:rsid w:val="00A3657F"/>
    <w:rsid w:val="00A71F69"/>
    <w:rsid w:val="00B60AC8"/>
    <w:rsid w:val="00BB67C8"/>
    <w:rsid w:val="00E94089"/>
    <w:rsid w:val="00F86EC5"/>
    <w:rsid w:val="00FD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E984503"/>
  <w15:docId w15:val="{ACFA3E5F-DCA1-453E-80B9-6A9ECCE2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344" w:hanging="3"/>
      <w:outlineLvl w:val="0"/>
    </w:pPr>
    <w:rPr>
      <w:rFonts w:ascii="Calibri" w:eastAsia="Calibri" w:hAnsi="Calibri"/>
      <w:sz w:val="56"/>
      <w:szCs w:val="56"/>
    </w:rPr>
  </w:style>
  <w:style w:type="paragraph" w:styleId="Heading2">
    <w:name w:val="heading 2"/>
    <w:basedOn w:val="Normal"/>
    <w:uiPriority w:val="9"/>
    <w:unhideWhenUsed/>
    <w:qFormat/>
    <w:pPr>
      <w:spacing w:before="159"/>
      <w:ind w:left="120"/>
      <w:outlineLvl w:val="1"/>
    </w:pPr>
    <w:rPr>
      <w:rFonts w:ascii="Calibri Light" w:eastAsia="Calibri Light" w:hAnsi="Calibri Light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2"/>
      <w:ind w:left="154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B60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E723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71F69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86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Strutner, Maddy</dc:creator>
  <cp:lastModifiedBy>James Rekowski</cp:lastModifiedBy>
  <cp:revision>6</cp:revision>
  <dcterms:created xsi:type="dcterms:W3CDTF">2024-02-01T16:19:00Z</dcterms:created>
  <dcterms:modified xsi:type="dcterms:W3CDTF">2024-09-13T19:42:00Z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LastSaved">
    <vt:filetime>2024-02-01T00:00:00Z</vt:filetime>
  </property>
</Properties>
</file>