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4D1" w14:textId="388CBA63" w:rsidR="00612241" w:rsidRDefault="00612241" w:rsidP="00612241">
      <w:pPr>
        <w:pStyle w:val="Caption"/>
      </w:pPr>
      <w:r>
        <w:t>Level 4 Team Member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12241" w:rsidRPr="00CE6B84" w14:paraId="056892B2" w14:textId="77777777" w:rsidTr="00387FD6">
        <w:tc>
          <w:tcPr>
            <w:tcW w:w="3055" w:type="dxa"/>
            <w:shd w:val="clear" w:color="auto" w:fill="D0CECE" w:themeFill="background2" w:themeFillShade="E6"/>
          </w:tcPr>
          <w:p w14:paraId="3A8C3EAF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Team Member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and Role</w:t>
            </w:r>
          </w:p>
        </w:tc>
        <w:tc>
          <w:tcPr>
            <w:tcW w:w="6295" w:type="dxa"/>
            <w:shd w:val="clear" w:color="auto" w:fill="D0CECE" w:themeFill="background2" w:themeFillShade="E6"/>
          </w:tcPr>
          <w:p w14:paraId="314D815D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Specific Qualifications</w:t>
            </w:r>
          </w:p>
        </w:tc>
      </w:tr>
      <w:tr w:rsidR="00612241" w:rsidRPr="00CE6B84" w14:paraId="67FDA4C8" w14:textId="77777777" w:rsidTr="00387FD6">
        <w:tc>
          <w:tcPr>
            <w:tcW w:w="3055" w:type="dxa"/>
          </w:tcPr>
          <w:p w14:paraId="17D07C33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William Roetzheim</w:t>
            </w:r>
            <w:r>
              <w:rPr>
                <w:rFonts w:cs="Arial"/>
                <w:b/>
                <w:bCs/>
                <w:sz w:val="20"/>
                <w:szCs w:val="20"/>
              </w:rPr>
              <w:t>, PMP</w:t>
            </w:r>
          </w:p>
          <w:p w14:paraId="34397995" w14:textId="77777777" w:rsidR="00612241" w:rsidRPr="00CE6B84" w:rsidRDefault="00612241" w:rsidP="00387FD6">
            <w:pPr>
              <w:ind w:left="72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Management Consultant</w:t>
            </w:r>
          </w:p>
          <w:p w14:paraId="1BFA26CB" w14:textId="77777777" w:rsidR="00612241" w:rsidRPr="00CE6B84" w:rsidRDefault="00612241" w:rsidP="00387FD6">
            <w:pPr>
              <w:ind w:left="72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Task Lead</w:t>
            </w:r>
          </w:p>
        </w:tc>
        <w:tc>
          <w:tcPr>
            <w:tcW w:w="6295" w:type="dxa"/>
          </w:tcPr>
          <w:p w14:paraId="66AEEF2B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Experience: 35 years</w:t>
            </w:r>
          </w:p>
          <w:p w14:paraId="601A3204" w14:textId="77777777" w:rsidR="00612241" w:rsidRPr="00DF05F7" w:rsidRDefault="00612241" w:rsidP="00387FD6">
            <w:pPr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MBA</w:t>
            </w:r>
            <w:r w:rsidRPr="00CE6B84">
              <w:rPr>
                <w:rFonts w:cs="Arial"/>
                <w:sz w:val="20"/>
                <w:szCs w:val="20"/>
              </w:rPr>
              <w:t xml:space="preserve">, Statistics, University of La Verne; BA, Chemistry, University of Illinois 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 xml:space="preserve">30 Post-Graduate Semester Units, Computer Science, </w:t>
            </w:r>
            <w:r w:rsidRPr="00CE6B84">
              <w:rPr>
                <w:rFonts w:cs="Arial"/>
                <w:sz w:val="20"/>
                <w:szCs w:val="20"/>
              </w:rPr>
              <w:t xml:space="preserve">San Diego State University 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Six Sigma Black Belt</w:t>
            </w:r>
            <w:r w:rsidRPr="00CE6B84">
              <w:rPr>
                <w:rFonts w:cs="Arial"/>
                <w:sz w:val="20"/>
                <w:szCs w:val="20"/>
              </w:rPr>
              <w:t xml:space="preserve">; ISACA </w:t>
            </w:r>
            <w:bookmarkStart w:id="0" w:name="_Hlk51868864"/>
            <w:r w:rsidRPr="00CE6B84">
              <w:rPr>
                <w:rFonts w:cs="Arial"/>
                <w:sz w:val="20"/>
                <w:szCs w:val="20"/>
              </w:rPr>
              <w:t>Certified Information System Auditor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CISA</w:t>
            </w:r>
            <w:r w:rsidRPr="00CE6B84">
              <w:rPr>
                <w:rFonts w:cs="Arial"/>
                <w:sz w:val="20"/>
                <w:szCs w:val="20"/>
              </w:rPr>
              <w:t>)</w:t>
            </w:r>
            <w:bookmarkEnd w:id="0"/>
            <w:r w:rsidRPr="00CE6B84">
              <w:rPr>
                <w:rFonts w:cs="Arial"/>
                <w:sz w:val="20"/>
                <w:szCs w:val="20"/>
              </w:rPr>
              <w:t xml:space="preserve">; PMI Certified 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 xml:space="preserve">PMP </w:t>
            </w:r>
            <w:r w:rsidRPr="00CE6B84">
              <w:rPr>
                <w:rFonts w:cs="Arial"/>
                <w:sz w:val="20"/>
                <w:szCs w:val="20"/>
              </w:rPr>
              <w:t xml:space="preserve">(Project Management Professional); ISACA </w:t>
            </w:r>
            <w:bookmarkStart w:id="1" w:name="_Hlk51868919"/>
            <w:r w:rsidRPr="00CE6B84">
              <w:rPr>
                <w:rFonts w:cs="Arial"/>
                <w:sz w:val="20"/>
                <w:szCs w:val="20"/>
              </w:rPr>
              <w:t>Certified in Risk and Information Systems Control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CRISC</w:t>
            </w:r>
            <w:r w:rsidRPr="00CE6B84">
              <w:rPr>
                <w:rFonts w:cs="Arial"/>
                <w:sz w:val="20"/>
                <w:szCs w:val="20"/>
              </w:rPr>
              <w:t>)</w:t>
            </w:r>
            <w:bookmarkEnd w:id="1"/>
            <w:r w:rsidRPr="00CE6B84">
              <w:rPr>
                <w:rFonts w:cs="Arial"/>
                <w:sz w:val="20"/>
                <w:szCs w:val="20"/>
              </w:rPr>
              <w:t xml:space="preserve">; PMI Certified 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 xml:space="preserve">RMP </w:t>
            </w:r>
            <w:r w:rsidRPr="00CE6B84">
              <w:rPr>
                <w:rFonts w:cs="Arial"/>
                <w:sz w:val="20"/>
                <w:szCs w:val="20"/>
              </w:rPr>
              <w:t xml:space="preserve">(Risk Management Professional); </w:t>
            </w:r>
            <w:bookmarkStart w:id="2" w:name="_Hlk51868938"/>
            <w:r w:rsidRPr="00CE6B84">
              <w:rPr>
                <w:rFonts w:cs="Arial"/>
                <w:sz w:val="20"/>
                <w:szCs w:val="20"/>
              </w:rPr>
              <w:t>ICEAA</w:t>
            </w:r>
            <w:bookmarkEnd w:id="2"/>
            <w:r w:rsidRPr="00CE6B84">
              <w:rPr>
                <w:rFonts w:cs="Arial"/>
                <w:sz w:val="20"/>
                <w:szCs w:val="20"/>
              </w:rPr>
              <w:t xml:space="preserve"> </w:t>
            </w:r>
            <w:bookmarkStart w:id="3" w:name="_Hlk51868930"/>
            <w:r w:rsidRPr="00CE6B84">
              <w:rPr>
                <w:rFonts w:cs="Arial"/>
                <w:sz w:val="20"/>
                <w:szCs w:val="20"/>
              </w:rPr>
              <w:t>Certified Cost Estimation Analyst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CCEA</w:t>
            </w:r>
            <w:r w:rsidRPr="00CE6B84">
              <w:rPr>
                <w:rFonts w:cs="Arial"/>
                <w:sz w:val="20"/>
                <w:szCs w:val="20"/>
              </w:rPr>
              <w:t>)</w:t>
            </w:r>
            <w:bookmarkEnd w:id="3"/>
            <w:r w:rsidRPr="00CE6B84">
              <w:rPr>
                <w:rFonts w:cs="Arial"/>
                <w:sz w:val="20"/>
                <w:szCs w:val="20"/>
              </w:rPr>
              <w:t>.</w:t>
            </w:r>
          </w:p>
        </w:tc>
      </w:tr>
      <w:tr w:rsidR="00612241" w:rsidRPr="00CE6B84" w14:paraId="737943F5" w14:textId="77777777" w:rsidTr="00387FD6">
        <w:tc>
          <w:tcPr>
            <w:tcW w:w="3055" w:type="dxa"/>
          </w:tcPr>
          <w:p w14:paraId="08A78AFD" w14:textId="77777777" w:rsidR="00612241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>Sam L. Savage</w:t>
            </w:r>
            <w:r>
              <w:rPr>
                <w:rFonts w:cs="Arial"/>
                <w:b/>
                <w:bCs/>
                <w:sz w:val="20"/>
                <w:szCs w:val="20"/>
              </w:rPr>
              <w:t>, Ph.D.</w:t>
            </w:r>
          </w:p>
          <w:p w14:paraId="1E8BC8D4" w14:textId="77777777" w:rsidR="00612241" w:rsidRDefault="00612241" w:rsidP="00387F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SME</w:t>
            </w:r>
          </w:p>
          <w:p w14:paraId="73A43A57" w14:textId="77777777" w:rsidR="00612241" w:rsidRPr="00412246" w:rsidRDefault="00612241" w:rsidP="00387F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Utility Risk Modeling</w:t>
            </w:r>
          </w:p>
        </w:tc>
        <w:tc>
          <w:tcPr>
            <w:tcW w:w="6295" w:type="dxa"/>
          </w:tcPr>
          <w:p w14:paraId="7E5F06D3" w14:textId="77777777" w:rsidR="00612241" w:rsidRPr="00412246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>Experience: 49 years</w:t>
            </w:r>
          </w:p>
          <w:p w14:paraId="1E95CA29" w14:textId="77777777" w:rsidR="00612241" w:rsidRPr="00412246" w:rsidRDefault="00612241" w:rsidP="00387FD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F48DF">
              <w:rPr>
                <w:rFonts w:cs="Arial"/>
                <w:b/>
                <w:bCs/>
                <w:sz w:val="20"/>
                <w:szCs w:val="20"/>
              </w:rPr>
              <w:t>Ph.D.</w:t>
            </w:r>
            <w:r>
              <w:rPr>
                <w:rFonts w:cs="Arial"/>
                <w:sz w:val="20"/>
                <w:szCs w:val="20"/>
              </w:rPr>
              <w:t xml:space="preserve">, Computational Complexity, Yale; MA, Engineering, Yale; BA, Mathematics, Boston University. </w:t>
            </w:r>
          </w:p>
        </w:tc>
      </w:tr>
      <w:tr w:rsidR="00612241" w:rsidRPr="00CE6B84" w14:paraId="1113AE09" w14:textId="77777777" w:rsidTr="00387FD6">
        <w:tc>
          <w:tcPr>
            <w:tcW w:w="3055" w:type="dxa"/>
          </w:tcPr>
          <w:p w14:paraId="0E310FA2" w14:textId="77777777" w:rsidR="00612241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>Max Henrion</w:t>
            </w:r>
            <w:r>
              <w:rPr>
                <w:rFonts w:cs="Arial"/>
                <w:b/>
                <w:bCs/>
                <w:sz w:val="20"/>
                <w:szCs w:val="20"/>
              </w:rPr>
              <w:t>, Ph.D.</w:t>
            </w:r>
          </w:p>
          <w:p w14:paraId="0B31769F" w14:textId="77777777" w:rsidR="00612241" w:rsidRDefault="00612241" w:rsidP="00387F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SME</w:t>
            </w:r>
          </w:p>
          <w:p w14:paraId="03A07128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Utility Risk Modeling</w:t>
            </w:r>
          </w:p>
        </w:tc>
        <w:tc>
          <w:tcPr>
            <w:tcW w:w="6295" w:type="dxa"/>
          </w:tcPr>
          <w:p w14:paraId="3D21B245" w14:textId="77777777" w:rsidR="00612241" w:rsidRPr="00412246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Experience: </w:t>
            </w: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 years</w:t>
            </w:r>
          </w:p>
          <w:p w14:paraId="50C0D762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F48DF">
              <w:rPr>
                <w:rFonts w:cs="Arial"/>
                <w:b/>
                <w:bCs/>
                <w:sz w:val="20"/>
                <w:szCs w:val="20"/>
              </w:rPr>
              <w:t>Ph.D.</w:t>
            </w:r>
            <w:r>
              <w:rPr>
                <w:rFonts w:cs="Arial"/>
                <w:sz w:val="20"/>
                <w:szCs w:val="20"/>
              </w:rPr>
              <w:t xml:space="preserve">, Decision Theory, </w:t>
            </w:r>
            <w:r w:rsidRPr="007C430B">
              <w:rPr>
                <w:rFonts w:cs="Arial"/>
                <w:sz w:val="20"/>
                <w:szCs w:val="20"/>
              </w:rPr>
              <w:t>Carnegie Mellon University</w:t>
            </w:r>
            <w:r>
              <w:rPr>
                <w:rFonts w:cs="Arial"/>
                <w:sz w:val="20"/>
                <w:szCs w:val="20"/>
              </w:rPr>
              <w:t xml:space="preserve">; MA, Design, </w:t>
            </w:r>
            <w:r w:rsidRPr="007C430B">
              <w:rPr>
                <w:rFonts w:cs="Arial"/>
                <w:sz w:val="20"/>
                <w:szCs w:val="20"/>
              </w:rPr>
              <w:t>Royal College of Art</w:t>
            </w:r>
            <w:r>
              <w:rPr>
                <w:rFonts w:cs="Arial"/>
                <w:sz w:val="20"/>
                <w:szCs w:val="20"/>
              </w:rPr>
              <w:t xml:space="preserve">; BA, Physics and Statistics, </w:t>
            </w:r>
            <w:r w:rsidRPr="007C430B">
              <w:rPr>
                <w:rFonts w:cs="Arial"/>
                <w:sz w:val="20"/>
                <w:szCs w:val="20"/>
              </w:rPr>
              <w:t>Cambridge University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12241" w:rsidRPr="00CE6B84" w14:paraId="5171DAEC" w14:textId="77777777" w:rsidTr="00387FD6">
        <w:tc>
          <w:tcPr>
            <w:tcW w:w="3055" w:type="dxa"/>
          </w:tcPr>
          <w:p w14:paraId="3B08442B" w14:textId="77777777" w:rsidR="00612241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Gary Schultz, Ph.D.</w:t>
            </w:r>
          </w:p>
          <w:p w14:paraId="472C089A" w14:textId="77777777" w:rsidR="00612241" w:rsidRDefault="00612241" w:rsidP="00387F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SME</w:t>
            </w:r>
          </w:p>
          <w:p w14:paraId="7F52D3C2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Utility Risk Modeling</w:t>
            </w:r>
          </w:p>
        </w:tc>
        <w:tc>
          <w:tcPr>
            <w:tcW w:w="6295" w:type="dxa"/>
          </w:tcPr>
          <w:p w14:paraId="2792B52F" w14:textId="77777777" w:rsidR="00612241" w:rsidRPr="00412246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Experience: </w:t>
            </w: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 years</w:t>
            </w:r>
          </w:p>
          <w:p w14:paraId="423DA1B8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F48DF">
              <w:rPr>
                <w:rFonts w:cs="Arial"/>
                <w:b/>
                <w:bCs/>
                <w:sz w:val="20"/>
                <w:szCs w:val="20"/>
              </w:rPr>
              <w:t>Ph.D.</w:t>
            </w:r>
            <w:r>
              <w:rPr>
                <w:rFonts w:cs="Arial"/>
                <w:sz w:val="20"/>
                <w:szCs w:val="20"/>
              </w:rPr>
              <w:t xml:space="preserve">, MS, BS, Computer Science, University of Wisconsin. </w:t>
            </w:r>
            <w:r w:rsidRPr="007C430B">
              <w:rPr>
                <w:rFonts w:cs="Arial"/>
                <w:sz w:val="20"/>
                <w:szCs w:val="20"/>
              </w:rPr>
              <w:t>Global Association of Risk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430B">
              <w:rPr>
                <w:rFonts w:cs="Arial"/>
                <w:sz w:val="20"/>
                <w:szCs w:val="20"/>
              </w:rPr>
              <w:t>Professionals</w:t>
            </w:r>
            <w:r>
              <w:rPr>
                <w:rFonts w:cs="Arial"/>
                <w:sz w:val="20"/>
                <w:szCs w:val="20"/>
              </w:rPr>
              <w:t xml:space="preserve"> certified </w:t>
            </w:r>
            <w:r w:rsidRPr="007C430B">
              <w:rPr>
                <w:rFonts w:cs="Arial"/>
                <w:sz w:val="20"/>
                <w:szCs w:val="20"/>
              </w:rPr>
              <w:t>Energy Risk Professional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7C430B">
              <w:rPr>
                <w:rFonts w:cs="Arial"/>
                <w:b/>
                <w:bCs/>
                <w:sz w:val="20"/>
                <w:szCs w:val="20"/>
              </w:rPr>
              <w:t>ERP</w:t>
            </w:r>
            <w:r>
              <w:rPr>
                <w:rFonts w:cs="Arial"/>
                <w:sz w:val="20"/>
                <w:szCs w:val="20"/>
              </w:rPr>
              <w:t>).</w:t>
            </w:r>
          </w:p>
        </w:tc>
      </w:tr>
      <w:tr w:rsidR="00612241" w:rsidRPr="00CE6B84" w14:paraId="52C42BE8" w14:textId="77777777" w:rsidTr="00387FD6">
        <w:tc>
          <w:tcPr>
            <w:tcW w:w="3055" w:type="dxa"/>
          </w:tcPr>
          <w:p w14:paraId="17E869BA" w14:textId="77777777" w:rsidR="00612241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Joseph Scott, MS</w:t>
            </w:r>
          </w:p>
          <w:p w14:paraId="4A2CBDD1" w14:textId="77777777" w:rsidR="00612241" w:rsidRDefault="00612241" w:rsidP="00387F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SME</w:t>
            </w:r>
          </w:p>
          <w:p w14:paraId="317ACC13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Fire Risk Modeling</w:t>
            </w:r>
          </w:p>
        </w:tc>
        <w:tc>
          <w:tcPr>
            <w:tcW w:w="6295" w:type="dxa"/>
          </w:tcPr>
          <w:p w14:paraId="4EF3C3E0" w14:textId="77777777" w:rsidR="00612241" w:rsidRPr="00412246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Experience: </w:t>
            </w: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  <w:r w:rsidRPr="00412246">
              <w:rPr>
                <w:rFonts w:cs="Arial"/>
                <w:b/>
                <w:bCs/>
                <w:sz w:val="20"/>
                <w:szCs w:val="20"/>
              </w:rPr>
              <w:t xml:space="preserve"> years</w:t>
            </w:r>
          </w:p>
          <w:p w14:paraId="78AE5372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MS, Forestry, University of Montana; BS, Forestry, UC Berkley. World leading authority on wildfire risk modeling.</w:t>
            </w:r>
          </w:p>
        </w:tc>
      </w:tr>
      <w:tr w:rsidR="00411655" w:rsidRPr="00CE6B84" w14:paraId="62E1BDE6" w14:textId="77777777" w:rsidTr="00387FD6">
        <w:tc>
          <w:tcPr>
            <w:tcW w:w="3055" w:type="dxa"/>
          </w:tcPr>
          <w:p w14:paraId="02B9F15B" w14:textId="77777777" w:rsidR="00411655" w:rsidRDefault="00411655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Matthew Raphaelson</w:t>
            </w:r>
          </w:p>
          <w:p w14:paraId="3B7EB38C" w14:textId="4E8AF166" w:rsidR="00411655" w:rsidRPr="00411655" w:rsidRDefault="00411655" w:rsidP="004116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411655">
              <w:rPr>
                <w:rFonts w:cs="Arial"/>
                <w:sz w:val="20"/>
                <w:szCs w:val="20"/>
              </w:rPr>
              <w:t>SME</w:t>
            </w:r>
          </w:p>
          <w:p w14:paraId="05643245" w14:textId="7E16DF8C" w:rsidR="00411655" w:rsidRDefault="00411655" w:rsidP="0041165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411655">
              <w:rPr>
                <w:rFonts w:cs="Arial"/>
                <w:sz w:val="20"/>
                <w:szCs w:val="20"/>
              </w:rPr>
              <w:t>Utility Risk Modeling</w:t>
            </w:r>
          </w:p>
        </w:tc>
        <w:tc>
          <w:tcPr>
            <w:tcW w:w="6295" w:type="dxa"/>
          </w:tcPr>
          <w:p w14:paraId="34C209FB" w14:textId="77777777" w:rsidR="00411655" w:rsidRDefault="00411655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Experience: 25 years</w:t>
            </w:r>
          </w:p>
          <w:p w14:paraId="6FE943FA" w14:textId="467BE167" w:rsidR="00411655" w:rsidRPr="00411655" w:rsidRDefault="00411655" w:rsidP="00387FD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11655">
              <w:rPr>
                <w:rFonts w:cs="Arial"/>
                <w:b/>
                <w:bCs/>
                <w:sz w:val="20"/>
                <w:szCs w:val="20"/>
              </w:rPr>
              <w:t>MBA</w:t>
            </w:r>
            <w:r w:rsidRPr="00411655">
              <w:rPr>
                <w:rFonts w:cs="Arial"/>
                <w:sz w:val="20"/>
                <w:szCs w:val="20"/>
              </w:rPr>
              <w:t>, Finance and Quantitative Analysis, Stanford Graduate School of Business; BA, Political Science, University of Michigan, Ann Arbor</w:t>
            </w:r>
          </w:p>
        </w:tc>
      </w:tr>
      <w:tr w:rsidR="00612241" w:rsidRPr="00CE6B84" w14:paraId="4F865B1F" w14:textId="77777777" w:rsidTr="00387FD6">
        <w:tc>
          <w:tcPr>
            <w:tcW w:w="3055" w:type="dxa"/>
          </w:tcPr>
          <w:p w14:paraId="4AD547E9" w14:textId="77777777" w:rsidR="00612241" w:rsidRPr="00CE6B84" w:rsidRDefault="00612241" w:rsidP="00387F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Luis Medina</w:t>
            </w:r>
            <w:r>
              <w:rPr>
                <w:rFonts w:cs="Arial"/>
                <w:b/>
                <w:bCs/>
                <w:sz w:val="20"/>
                <w:szCs w:val="20"/>
              </w:rPr>
              <w:t>, CPA</w:t>
            </w:r>
          </w:p>
          <w:p w14:paraId="73348D4F" w14:textId="77777777" w:rsidR="00612241" w:rsidRPr="00CE6B84" w:rsidRDefault="00612241" w:rsidP="00387FD6">
            <w:pPr>
              <w:ind w:left="72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 xml:space="preserve">Consultant </w:t>
            </w:r>
            <w:r>
              <w:rPr>
                <w:rFonts w:cs="Arial"/>
                <w:sz w:val="20"/>
                <w:szCs w:val="20"/>
              </w:rPr>
              <w:t>III</w:t>
            </w:r>
          </w:p>
          <w:p w14:paraId="421DFD78" w14:textId="77777777" w:rsidR="00612241" w:rsidRPr="00CE6B84" w:rsidRDefault="00612241" w:rsidP="00387FD6">
            <w:pPr>
              <w:ind w:left="72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Economic Analyst</w:t>
            </w:r>
          </w:p>
        </w:tc>
        <w:tc>
          <w:tcPr>
            <w:tcW w:w="6295" w:type="dxa"/>
          </w:tcPr>
          <w:p w14:paraId="1391C27B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Experience: 7 Years</w:t>
            </w:r>
          </w:p>
          <w:p w14:paraId="59DEB303" w14:textId="77777777" w:rsidR="00612241" w:rsidRPr="00CE6B84" w:rsidRDefault="00612241" w:rsidP="00387FD6">
            <w:pPr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BA, Economics University of California, San Diego; Certified Public Accountant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CPA</w:t>
            </w:r>
            <w:r w:rsidRPr="00CE6B84">
              <w:rPr>
                <w:rFonts w:cs="Arial"/>
                <w:sz w:val="20"/>
                <w:szCs w:val="20"/>
              </w:rPr>
              <w:t>).</w:t>
            </w:r>
          </w:p>
        </w:tc>
      </w:tr>
      <w:tr w:rsidR="00612241" w:rsidRPr="00CE6B84" w14:paraId="01DCF986" w14:textId="77777777" w:rsidTr="00387FD6">
        <w:tc>
          <w:tcPr>
            <w:tcW w:w="3055" w:type="dxa"/>
          </w:tcPr>
          <w:p w14:paraId="706296B7" w14:textId="77777777" w:rsidR="00612241" w:rsidRPr="00CE6B84" w:rsidRDefault="00612241" w:rsidP="00387FD6">
            <w:pPr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b/>
                <w:bCs/>
                <w:sz w:val="20"/>
                <w:szCs w:val="20"/>
              </w:rPr>
              <w:t>Travis Clancy</w:t>
            </w:r>
            <w:r>
              <w:rPr>
                <w:rFonts w:eastAsia="TimesNewRomanPS-BoldMT" w:cs="Arial"/>
                <w:b/>
                <w:bCs/>
                <w:sz w:val="20"/>
                <w:szCs w:val="20"/>
              </w:rPr>
              <w:t>, CPA</w:t>
            </w:r>
          </w:p>
          <w:p w14:paraId="113CDE3F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 xml:space="preserve">Consultant </w:t>
            </w:r>
            <w:r>
              <w:rPr>
                <w:rFonts w:eastAsia="TimesNewRomanPS-BoldMT" w:cs="Arial"/>
                <w:sz w:val="20"/>
                <w:szCs w:val="20"/>
              </w:rPr>
              <w:t>III</w:t>
            </w:r>
          </w:p>
          <w:p w14:paraId="6726E2C9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>Data analytics</w:t>
            </w:r>
          </w:p>
        </w:tc>
        <w:tc>
          <w:tcPr>
            <w:tcW w:w="6295" w:type="dxa"/>
          </w:tcPr>
          <w:p w14:paraId="59D7394C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Experience: 11 years</w:t>
            </w:r>
          </w:p>
          <w:p w14:paraId="30BDF140" w14:textId="77777777" w:rsidR="00612241" w:rsidRPr="00CE6B84" w:rsidRDefault="00612241" w:rsidP="00387FD6">
            <w:pPr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BS Accounting, San Diego State University; Certified Public Accountant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CPA</w:t>
            </w:r>
            <w:r w:rsidRPr="00CE6B84">
              <w:rPr>
                <w:rFonts w:cs="Arial"/>
                <w:sz w:val="20"/>
                <w:szCs w:val="20"/>
              </w:rPr>
              <w:t>).</w:t>
            </w:r>
          </w:p>
        </w:tc>
      </w:tr>
      <w:tr w:rsidR="00612241" w:rsidRPr="00CE6B84" w14:paraId="5F5FED51" w14:textId="77777777" w:rsidTr="00387FD6">
        <w:tc>
          <w:tcPr>
            <w:tcW w:w="3055" w:type="dxa"/>
          </w:tcPr>
          <w:p w14:paraId="155D31EB" w14:textId="77777777" w:rsidR="00612241" w:rsidRPr="00CE6B84" w:rsidRDefault="00612241" w:rsidP="00387FD6">
            <w:pPr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b/>
                <w:bCs/>
                <w:sz w:val="20"/>
                <w:szCs w:val="20"/>
              </w:rPr>
              <w:t>Elizabeth Buron</w:t>
            </w:r>
            <w:r>
              <w:rPr>
                <w:rFonts w:eastAsia="TimesNewRomanPS-BoldMT" w:cs="Arial"/>
                <w:b/>
                <w:bCs/>
                <w:sz w:val="20"/>
                <w:szCs w:val="20"/>
              </w:rPr>
              <w:t>, PMP</w:t>
            </w:r>
          </w:p>
          <w:p w14:paraId="3350CC9B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>Consultant</w:t>
            </w:r>
            <w:r>
              <w:rPr>
                <w:rFonts w:eastAsia="TimesNewRomanPS-BoldMT" w:cs="Arial"/>
                <w:sz w:val="20"/>
                <w:szCs w:val="20"/>
              </w:rPr>
              <w:t xml:space="preserve"> III</w:t>
            </w:r>
          </w:p>
          <w:p w14:paraId="3DC624AF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>Process Analysis</w:t>
            </w:r>
          </w:p>
        </w:tc>
        <w:tc>
          <w:tcPr>
            <w:tcW w:w="6295" w:type="dxa"/>
          </w:tcPr>
          <w:p w14:paraId="757A2743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Experience: 12 years</w:t>
            </w:r>
          </w:p>
          <w:p w14:paraId="6A411F70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BS Biology, University of California San Diego, Project Management Professional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PMP</w:t>
            </w:r>
            <w:r w:rsidRPr="00CE6B84">
              <w:rPr>
                <w:rFonts w:cs="Arial"/>
                <w:sz w:val="20"/>
                <w:szCs w:val="20"/>
              </w:rPr>
              <w:t>)</w:t>
            </w:r>
          </w:p>
        </w:tc>
      </w:tr>
      <w:tr w:rsidR="00612241" w:rsidRPr="00CE6B84" w14:paraId="3D8B82B2" w14:textId="77777777" w:rsidTr="00387FD6">
        <w:tc>
          <w:tcPr>
            <w:tcW w:w="3055" w:type="dxa"/>
          </w:tcPr>
          <w:p w14:paraId="7E203043" w14:textId="77777777" w:rsidR="00612241" w:rsidRPr="00CE6B84" w:rsidRDefault="00612241" w:rsidP="00387FD6">
            <w:pPr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b/>
                <w:bCs/>
                <w:sz w:val="20"/>
                <w:szCs w:val="20"/>
              </w:rPr>
              <w:t>Regina Clancy</w:t>
            </w:r>
            <w:r>
              <w:rPr>
                <w:rFonts w:eastAsia="TimesNewRomanPS-BoldMT" w:cs="Arial"/>
                <w:b/>
                <w:bCs/>
                <w:sz w:val="20"/>
                <w:szCs w:val="20"/>
              </w:rPr>
              <w:t xml:space="preserve">, CPA </w:t>
            </w:r>
            <w:r w:rsidRPr="00F5258F">
              <w:rPr>
                <w:rFonts w:eastAsia="TimesNewRomanPS-BoldMT" w:cs="Arial"/>
                <w:sz w:val="20"/>
                <w:szCs w:val="20"/>
              </w:rPr>
              <w:t>(inactive)</w:t>
            </w:r>
          </w:p>
          <w:p w14:paraId="33E87380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 xml:space="preserve">Consultant </w:t>
            </w:r>
            <w:r>
              <w:rPr>
                <w:rFonts w:eastAsia="TimesNewRomanPS-BoldMT" w:cs="Arial"/>
                <w:sz w:val="20"/>
                <w:szCs w:val="20"/>
              </w:rPr>
              <w:t>III</w:t>
            </w:r>
          </w:p>
          <w:p w14:paraId="77A3C465" w14:textId="77777777" w:rsidR="00612241" w:rsidRPr="00CE6B84" w:rsidRDefault="00612241" w:rsidP="00387FD6">
            <w:pPr>
              <w:ind w:left="720"/>
              <w:rPr>
                <w:rFonts w:eastAsia="TimesNewRomanPS-BoldMT" w:cs="Arial"/>
                <w:b/>
                <w:bCs/>
                <w:sz w:val="20"/>
                <w:szCs w:val="20"/>
              </w:rPr>
            </w:pPr>
            <w:r w:rsidRPr="00CE6B84">
              <w:rPr>
                <w:rFonts w:eastAsia="TimesNewRomanPS-BoldMT" w:cs="Arial"/>
                <w:sz w:val="20"/>
                <w:szCs w:val="20"/>
              </w:rPr>
              <w:t>Data validation</w:t>
            </w:r>
          </w:p>
        </w:tc>
        <w:tc>
          <w:tcPr>
            <w:tcW w:w="6295" w:type="dxa"/>
          </w:tcPr>
          <w:p w14:paraId="60B26128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CE6B84">
              <w:rPr>
                <w:rFonts w:cs="Arial"/>
                <w:b/>
                <w:bCs/>
                <w:sz w:val="20"/>
                <w:szCs w:val="20"/>
              </w:rPr>
              <w:t>Experience: 14 years</w:t>
            </w:r>
          </w:p>
          <w:p w14:paraId="36462F26" w14:textId="77777777" w:rsidR="00612241" w:rsidRPr="00CE6B84" w:rsidRDefault="00612241" w:rsidP="00387FD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E6B84">
              <w:rPr>
                <w:rFonts w:cs="Arial"/>
                <w:sz w:val="20"/>
                <w:szCs w:val="20"/>
              </w:rPr>
              <w:t>BS Accounting, San Diego State University; Certified Public Accountant (</w:t>
            </w:r>
            <w:r w:rsidRPr="00CE6B84">
              <w:rPr>
                <w:rFonts w:cs="Arial"/>
                <w:b/>
                <w:bCs/>
                <w:sz w:val="20"/>
                <w:szCs w:val="20"/>
              </w:rPr>
              <w:t>CPA</w:t>
            </w:r>
            <w:r w:rsidRPr="00CE6B84">
              <w:rPr>
                <w:rFonts w:cs="Arial"/>
                <w:sz w:val="20"/>
                <w:szCs w:val="20"/>
              </w:rPr>
              <w:t>, Inactive).</w:t>
            </w:r>
          </w:p>
        </w:tc>
      </w:tr>
    </w:tbl>
    <w:p w14:paraId="2C21C1DA" w14:textId="77777777" w:rsidR="00612241" w:rsidRDefault="00612241"/>
    <w:sectPr w:rsidR="0061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41"/>
    <w:rsid w:val="00411655"/>
    <w:rsid w:val="00612241"/>
    <w:rsid w:val="009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D455"/>
  <w15:chartTrackingRefBased/>
  <w15:docId w15:val="{E1C10552-FD2B-4EBF-9CD3-B9DB9F04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12241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Roetzheim</dc:creator>
  <cp:keywords/>
  <dc:description/>
  <cp:lastModifiedBy>luis</cp:lastModifiedBy>
  <cp:revision>7</cp:revision>
  <dcterms:created xsi:type="dcterms:W3CDTF">2021-10-20T02:12:00Z</dcterms:created>
  <dcterms:modified xsi:type="dcterms:W3CDTF">2021-10-20T17:33:00Z</dcterms:modified>
</cp:coreProperties>
</file>