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57E10F" w14:textId="77777777" w:rsidR="0038476B" w:rsidRPr="00486F34" w:rsidRDefault="002A1A5C" w:rsidP="002A1A5C">
      <w:pPr>
        <w:pStyle w:val="NormalWeb"/>
        <w:rPr>
          <w:sz w:val="22"/>
          <w:szCs w:val="22"/>
        </w:rPr>
      </w:pPr>
      <w:r w:rsidRPr="00486F34">
        <w:rPr>
          <w:sz w:val="22"/>
          <w:szCs w:val="22"/>
        </w:rPr>
        <w:t>To the Office of Energy Infrastructure Safety:</w:t>
      </w:r>
    </w:p>
    <w:p w14:paraId="7F79C931" w14:textId="1631F622" w:rsidR="00DB3B84" w:rsidRDefault="00DB3B84" w:rsidP="002A1A5C">
      <w:pPr>
        <w:pStyle w:val="NormalWeb"/>
        <w:rPr>
          <w:rStyle w:val="Strong"/>
          <w:rFonts w:eastAsiaTheme="majorEastAsia"/>
          <w:sz w:val="22"/>
          <w:szCs w:val="22"/>
        </w:rPr>
      </w:pPr>
      <w:r w:rsidRPr="00486F34">
        <w:rPr>
          <w:rStyle w:val="Strong"/>
          <w:rFonts w:eastAsiaTheme="majorEastAsia"/>
          <w:sz w:val="22"/>
          <w:szCs w:val="22"/>
        </w:rPr>
        <w:t>Subject: Urgent Concerns Re</w:t>
      </w:r>
      <w:r>
        <w:rPr>
          <w:rStyle w:val="Strong"/>
          <w:rFonts w:eastAsiaTheme="majorEastAsia"/>
          <w:sz w:val="22"/>
          <w:szCs w:val="22"/>
        </w:rPr>
        <w:t xml:space="preserve">questing a change in </w:t>
      </w:r>
      <w:r w:rsidRPr="00486F34">
        <w:rPr>
          <w:rStyle w:val="Strong"/>
          <w:rFonts w:eastAsiaTheme="majorEastAsia"/>
          <w:sz w:val="22"/>
          <w:szCs w:val="22"/>
        </w:rPr>
        <w:t xml:space="preserve">PG&amp;E's Proposed 2028–2037 Undergrounding Plan </w:t>
      </w:r>
      <w:r>
        <w:rPr>
          <w:rStyle w:val="Strong"/>
          <w:rFonts w:eastAsiaTheme="majorEastAsia"/>
          <w:sz w:val="22"/>
          <w:szCs w:val="22"/>
        </w:rPr>
        <w:t xml:space="preserve">to include the </w:t>
      </w:r>
      <w:r w:rsidRPr="00486F34">
        <w:rPr>
          <w:rStyle w:val="Strong"/>
          <w:rFonts w:eastAsiaTheme="majorEastAsia"/>
          <w:sz w:val="22"/>
          <w:szCs w:val="22"/>
        </w:rPr>
        <w:t>Montclair Hills</w:t>
      </w:r>
      <w:r>
        <w:rPr>
          <w:rStyle w:val="Strong"/>
          <w:rFonts w:eastAsiaTheme="majorEastAsia"/>
          <w:sz w:val="22"/>
          <w:szCs w:val="22"/>
        </w:rPr>
        <w:t>, in particular Saroni Drive between Paso Robles and Asilomar/Colton.</w:t>
      </w:r>
    </w:p>
    <w:p w14:paraId="1719E4B9" w14:textId="124041B0" w:rsidR="002F32AD" w:rsidRDefault="00DB3B84" w:rsidP="002A1A5C">
      <w:pPr>
        <w:pStyle w:val="NormalWeb"/>
        <w:rPr>
          <w:sz w:val="22"/>
          <w:szCs w:val="22"/>
        </w:rPr>
      </w:pPr>
      <w:r w:rsidRPr="00486F34">
        <w:rPr>
          <w:sz w:val="22"/>
          <w:szCs w:val="22"/>
        </w:rPr>
        <w:t xml:space="preserve">I am writing as a resident of Montclair Hills, Oakland, to express serious concern about PG&amp;E's proposed 2028–2037 Electrical Undergrounding Plan and its implications for the safety of our </w:t>
      </w:r>
      <w:r w:rsidR="002F32AD" w:rsidRPr="00486F34">
        <w:rPr>
          <w:sz w:val="22"/>
          <w:szCs w:val="22"/>
        </w:rPr>
        <w:t>community</w:t>
      </w:r>
      <w:r w:rsidR="002F32AD">
        <w:rPr>
          <w:sz w:val="22"/>
          <w:szCs w:val="22"/>
        </w:rPr>
        <w:t>. Why</w:t>
      </w:r>
      <w:r w:rsidR="008F7ED7">
        <w:rPr>
          <w:sz w:val="22"/>
          <w:szCs w:val="22"/>
        </w:rPr>
        <w:t xml:space="preserve"> isn’t Montclair in your plan???  It just </w:t>
      </w:r>
      <w:r w:rsidR="002F32AD">
        <w:rPr>
          <w:sz w:val="22"/>
          <w:szCs w:val="22"/>
        </w:rPr>
        <w:t xml:space="preserve">does not </w:t>
      </w:r>
      <w:r w:rsidR="008F7ED7">
        <w:rPr>
          <w:sz w:val="22"/>
          <w:szCs w:val="22"/>
        </w:rPr>
        <w:t xml:space="preserve">make sense that our heavily wooded neighborhood would be eliminated or excluded from </w:t>
      </w:r>
      <w:r>
        <w:rPr>
          <w:sz w:val="22"/>
          <w:szCs w:val="22"/>
        </w:rPr>
        <w:t xml:space="preserve">PG&amp;E’s </w:t>
      </w:r>
      <w:r w:rsidR="008F7ED7">
        <w:rPr>
          <w:sz w:val="22"/>
          <w:szCs w:val="22"/>
        </w:rPr>
        <w:t>Undergrounding Plan.  Please reconsider!!</w:t>
      </w:r>
    </w:p>
    <w:p w14:paraId="01EF1C07" w14:textId="530C3A00" w:rsidR="002F32AD" w:rsidRDefault="002A1A5C" w:rsidP="002A1A5C">
      <w:pPr>
        <w:pStyle w:val="NormalWeb"/>
        <w:rPr>
          <w:sz w:val="22"/>
          <w:szCs w:val="22"/>
        </w:rPr>
      </w:pPr>
      <w:r w:rsidRPr="00486F34">
        <w:rPr>
          <w:sz w:val="22"/>
          <w:szCs w:val="22"/>
        </w:rPr>
        <w:br/>
      </w:r>
      <w:r w:rsidR="00616F1B">
        <w:rPr>
          <w:sz w:val="22"/>
          <w:szCs w:val="22"/>
        </w:rPr>
        <w:t xml:space="preserve">The fire risk in our neighborhood is extremely high.  Trees and powerlines are intertwined with the </w:t>
      </w:r>
      <w:r w:rsidR="002F32AD">
        <w:rPr>
          <w:sz w:val="22"/>
          <w:szCs w:val="22"/>
        </w:rPr>
        <w:t xml:space="preserve">very real </w:t>
      </w:r>
      <w:r w:rsidR="00616F1B">
        <w:rPr>
          <w:sz w:val="22"/>
          <w:szCs w:val="22"/>
        </w:rPr>
        <w:t xml:space="preserve">risk of a fallen tree taking out our power and causing a massively destructive fire.  It has happened before and the potential for a reoccurrence is just too high. Another destructive fire is inevitable, especially with overhead wires. </w:t>
      </w:r>
    </w:p>
    <w:p w14:paraId="1466D211" w14:textId="77653D57" w:rsidR="002A1A5C" w:rsidRDefault="00616F1B" w:rsidP="002A1A5C">
      <w:pPr>
        <w:pStyle w:val="NormalWeb"/>
        <w:rPr>
          <w:sz w:val="22"/>
          <w:szCs w:val="22"/>
        </w:rPr>
      </w:pPr>
      <w:r>
        <w:rPr>
          <w:sz w:val="22"/>
          <w:szCs w:val="22"/>
        </w:rPr>
        <w:t xml:space="preserve">Undergrounding the power lines will go a long way toward </w:t>
      </w:r>
      <w:r w:rsidR="002F32AD">
        <w:rPr>
          <w:sz w:val="22"/>
          <w:szCs w:val="22"/>
        </w:rPr>
        <w:t>alleviating</w:t>
      </w:r>
      <w:r>
        <w:rPr>
          <w:sz w:val="22"/>
          <w:szCs w:val="22"/>
        </w:rPr>
        <w:t xml:space="preserve"> the fire danger and making our neighborhood much safer.  Undergrounding will also ensure the value of our homes and neighborhood.  The streets in the Montclair Hills are winding and often narrow.  Escape roots during a fire </w:t>
      </w:r>
      <w:r w:rsidR="008F7ED7">
        <w:rPr>
          <w:sz w:val="22"/>
          <w:szCs w:val="22"/>
        </w:rPr>
        <w:t xml:space="preserve">will likely be cut off.   Access to streets for fire engines is also a major risk. </w:t>
      </w:r>
    </w:p>
    <w:p w14:paraId="72C12745" w14:textId="62865CD5" w:rsidR="002A1A5C" w:rsidRPr="00486F34" w:rsidRDefault="008F7ED7" w:rsidP="002A1A5C">
      <w:pPr>
        <w:pStyle w:val="NormalWeb"/>
        <w:rPr>
          <w:sz w:val="22"/>
          <w:szCs w:val="22"/>
        </w:rPr>
      </w:pPr>
      <w:r>
        <w:rPr>
          <w:sz w:val="22"/>
          <w:szCs w:val="22"/>
        </w:rPr>
        <w:t xml:space="preserve">My understanding is that </w:t>
      </w:r>
      <w:r w:rsidR="002A1A5C" w:rsidRPr="00486F34">
        <w:rPr>
          <w:sz w:val="22"/>
          <w:szCs w:val="22"/>
        </w:rPr>
        <w:t>PG&amp;E acknowledges that important risks, including evacuation constraints and tree-fall hazards</w:t>
      </w:r>
      <w:r>
        <w:rPr>
          <w:sz w:val="22"/>
          <w:szCs w:val="22"/>
        </w:rPr>
        <w:t xml:space="preserve"> and </w:t>
      </w:r>
      <w:r w:rsidR="002F32AD">
        <w:rPr>
          <w:sz w:val="22"/>
          <w:szCs w:val="22"/>
        </w:rPr>
        <w:t xml:space="preserve">that these real </w:t>
      </w:r>
      <w:r>
        <w:rPr>
          <w:sz w:val="22"/>
          <w:szCs w:val="22"/>
        </w:rPr>
        <w:t>risks</w:t>
      </w:r>
      <w:r w:rsidR="002A1A5C" w:rsidRPr="00486F34">
        <w:rPr>
          <w:sz w:val="22"/>
          <w:szCs w:val="22"/>
        </w:rPr>
        <w:t xml:space="preserve"> are not fully captured by </w:t>
      </w:r>
      <w:r>
        <w:rPr>
          <w:sz w:val="22"/>
          <w:szCs w:val="22"/>
        </w:rPr>
        <w:t>the</w:t>
      </w:r>
      <w:r w:rsidR="002A1A5C" w:rsidRPr="00486F34">
        <w:rPr>
          <w:sz w:val="22"/>
          <w:szCs w:val="22"/>
        </w:rPr>
        <w:t xml:space="preserve"> quantitative models</w:t>
      </w:r>
      <w:r>
        <w:rPr>
          <w:sz w:val="22"/>
          <w:szCs w:val="22"/>
        </w:rPr>
        <w:t xml:space="preserve"> used to plan undergrounding.  PG&amp;E needs to reconsider and take serious look at the risks hill residents face should a fire erupt.</w:t>
      </w:r>
    </w:p>
    <w:p w14:paraId="35EBA3FB" w14:textId="77777777" w:rsidR="002F32AD" w:rsidRDefault="002A1A5C" w:rsidP="002A1A5C">
      <w:pPr>
        <w:pStyle w:val="NormalWeb"/>
        <w:rPr>
          <w:sz w:val="22"/>
          <w:szCs w:val="22"/>
        </w:rPr>
      </w:pPr>
      <w:r w:rsidRPr="00486F34">
        <w:rPr>
          <w:sz w:val="22"/>
          <w:szCs w:val="22"/>
        </w:rPr>
        <w:t xml:space="preserve">In Montclair Hills, these </w:t>
      </w:r>
      <w:r w:rsidR="00984A08">
        <w:rPr>
          <w:sz w:val="22"/>
          <w:szCs w:val="22"/>
        </w:rPr>
        <w:t>vulnerabilities</w:t>
      </w:r>
      <w:r w:rsidRPr="00486F34">
        <w:rPr>
          <w:sz w:val="22"/>
          <w:szCs w:val="22"/>
        </w:rPr>
        <w:t xml:space="preserve"> cannot be separated. Limited evacuation access, population exposure, high tree-fall risk, and overhead electrical infrastructure combine to create potentially </w:t>
      </w:r>
      <w:r w:rsidR="008F7ED7">
        <w:rPr>
          <w:sz w:val="22"/>
          <w:szCs w:val="22"/>
        </w:rPr>
        <w:t xml:space="preserve">We </w:t>
      </w:r>
      <w:r w:rsidRPr="00486F34">
        <w:rPr>
          <w:sz w:val="22"/>
          <w:szCs w:val="22"/>
        </w:rPr>
        <w:t>catastrophic consequences during a wildfire.</w:t>
      </w:r>
      <w:r w:rsidR="00172396">
        <w:rPr>
          <w:sz w:val="22"/>
          <w:szCs w:val="22"/>
        </w:rPr>
        <w:t xml:space="preserve">  All these factors should be assessed cumulatively</w:t>
      </w:r>
    </w:p>
    <w:p w14:paraId="62A75944" w14:textId="03141EBB" w:rsidR="002A1A5C" w:rsidRPr="00486F34" w:rsidRDefault="002A1A5C" w:rsidP="002A1A5C">
      <w:pPr>
        <w:pStyle w:val="NormalWeb"/>
        <w:rPr>
          <w:sz w:val="22"/>
          <w:szCs w:val="22"/>
        </w:rPr>
      </w:pPr>
      <w:r w:rsidRPr="00486F34">
        <w:rPr>
          <w:sz w:val="22"/>
          <w:szCs w:val="22"/>
        </w:rPr>
        <w:br/>
      </w:r>
      <w:r w:rsidR="008F7ED7">
        <w:rPr>
          <w:sz w:val="22"/>
          <w:szCs w:val="22"/>
        </w:rPr>
        <w:t>Therefore</w:t>
      </w:r>
      <w:r w:rsidR="00DB3B84">
        <w:rPr>
          <w:sz w:val="22"/>
          <w:szCs w:val="22"/>
        </w:rPr>
        <w:t>,</w:t>
      </w:r>
      <w:r w:rsidR="008F7ED7">
        <w:rPr>
          <w:sz w:val="22"/>
          <w:szCs w:val="22"/>
        </w:rPr>
        <w:t xml:space="preserve"> we respectfully request </w:t>
      </w:r>
      <w:r w:rsidR="00DB3B84">
        <w:rPr>
          <w:sz w:val="22"/>
          <w:szCs w:val="22"/>
        </w:rPr>
        <w:t xml:space="preserve">and </w:t>
      </w:r>
      <w:r w:rsidRPr="00486F34">
        <w:rPr>
          <w:sz w:val="22"/>
          <w:szCs w:val="22"/>
        </w:rPr>
        <w:t xml:space="preserve">urge the Office of Energy Infrastructure Safety to require PG&amp;E to evaluate and quantify the cumulative and compounding </w:t>
      </w:r>
      <w:r w:rsidR="00DB3B84">
        <w:rPr>
          <w:sz w:val="22"/>
          <w:szCs w:val="22"/>
        </w:rPr>
        <w:t xml:space="preserve">fire </w:t>
      </w:r>
      <w:r w:rsidRPr="00486F34">
        <w:rPr>
          <w:sz w:val="22"/>
          <w:szCs w:val="22"/>
        </w:rPr>
        <w:t>risks facing Montclair Hills</w:t>
      </w:r>
      <w:r w:rsidR="00DB3B84">
        <w:rPr>
          <w:sz w:val="22"/>
          <w:szCs w:val="22"/>
        </w:rPr>
        <w:t xml:space="preserve"> and reverse their decision to exclude this neighborhood from undergrounding plans.</w:t>
      </w:r>
    </w:p>
    <w:p w14:paraId="49185EB8" w14:textId="3B298870" w:rsidR="002A1A5C" w:rsidRPr="00486F34" w:rsidRDefault="002A1A5C" w:rsidP="002A1A5C">
      <w:pPr>
        <w:pStyle w:val="NormalWeb"/>
        <w:rPr>
          <w:sz w:val="22"/>
          <w:szCs w:val="22"/>
        </w:rPr>
      </w:pPr>
      <w:r w:rsidRPr="00486F34">
        <w:rPr>
          <w:rStyle w:val="Strong"/>
          <w:rFonts w:eastAsiaTheme="majorEastAsia"/>
          <w:sz w:val="22"/>
          <w:szCs w:val="22"/>
        </w:rPr>
        <w:t xml:space="preserve">OEIS should </w:t>
      </w:r>
      <w:r w:rsidR="00DB3B84">
        <w:rPr>
          <w:rStyle w:val="Strong"/>
          <w:rFonts w:eastAsiaTheme="majorEastAsia"/>
          <w:sz w:val="22"/>
          <w:szCs w:val="22"/>
        </w:rPr>
        <w:t>demand PG&amp;E use</w:t>
      </w:r>
      <w:r w:rsidRPr="00486F34">
        <w:rPr>
          <w:rStyle w:val="Strong"/>
          <w:rFonts w:eastAsiaTheme="majorEastAsia"/>
          <w:sz w:val="22"/>
          <w:szCs w:val="22"/>
        </w:rPr>
        <w:t xml:space="preserve"> a methodology that </w:t>
      </w:r>
      <w:r w:rsidR="00DB3B84">
        <w:rPr>
          <w:rStyle w:val="Strong"/>
          <w:rFonts w:eastAsiaTheme="majorEastAsia"/>
          <w:sz w:val="22"/>
          <w:szCs w:val="22"/>
        </w:rPr>
        <w:t xml:space="preserve">and includes </w:t>
      </w:r>
      <w:r w:rsidRPr="00486F34">
        <w:rPr>
          <w:rStyle w:val="Strong"/>
          <w:rFonts w:eastAsiaTheme="majorEastAsia"/>
          <w:sz w:val="22"/>
          <w:szCs w:val="22"/>
        </w:rPr>
        <w:t>the combined risks to human life when those risks have not been adequately evaluated.</w:t>
      </w:r>
      <w:r w:rsidR="00DB3B84">
        <w:rPr>
          <w:rStyle w:val="Strong"/>
          <w:rFonts w:eastAsiaTheme="majorEastAsia"/>
          <w:sz w:val="22"/>
          <w:szCs w:val="22"/>
        </w:rPr>
        <w:t xml:space="preserve"> </w:t>
      </w:r>
    </w:p>
    <w:p w14:paraId="46F68A97" w14:textId="77777777" w:rsidR="008932F5" w:rsidRPr="00486F34" w:rsidRDefault="002A1A5C" w:rsidP="002A1A5C">
      <w:pPr>
        <w:pStyle w:val="NormalWeb"/>
        <w:rPr>
          <w:sz w:val="22"/>
          <w:szCs w:val="22"/>
        </w:rPr>
      </w:pPr>
      <w:r w:rsidRPr="00486F34">
        <w:rPr>
          <w:sz w:val="22"/>
          <w:szCs w:val="22"/>
        </w:rPr>
        <w:t>The lives of our residents depend on decisions that fully recognize these dangers.</w:t>
      </w:r>
      <w:r w:rsidRPr="00486F34">
        <w:rPr>
          <w:sz w:val="22"/>
          <w:szCs w:val="22"/>
        </w:rPr>
        <w:br/>
      </w:r>
    </w:p>
    <w:p w14:paraId="7B2FA336" w14:textId="77777777" w:rsidR="008932F5" w:rsidRPr="00486F34" w:rsidRDefault="002A1A5C" w:rsidP="002A1A5C">
      <w:pPr>
        <w:pStyle w:val="NormalWeb"/>
        <w:rPr>
          <w:sz w:val="22"/>
          <w:szCs w:val="22"/>
        </w:rPr>
      </w:pPr>
      <w:r w:rsidRPr="00486F34">
        <w:rPr>
          <w:sz w:val="22"/>
          <w:szCs w:val="22"/>
        </w:rPr>
        <w:t>Respectfully,</w:t>
      </w:r>
      <w:r w:rsidRPr="00486F34">
        <w:rPr>
          <w:sz w:val="22"/>
          <w:szCs w:val="22"/>
        </w:rPr>
        <w:br/>
      </w:r>
    </w:p>
    <w:p w14:paraId="6D953F15" w14:textId="027FFC25" w:rsidR="002A1A5C" w:rsidRPr="00486F34" w:rsidRDefault="002F32AD" w:rsidP="002A1A5C">
      <w:pPr>
        <w:pStyle w:val="NormalWeb"/>
        <w:rPr>
          <w:sz w:val="22"/>
          <w:szCs w:val="22"/>
        </w:rPr>
      </w:pPr>
      <w:r>
        <w:rPr>
          <w:sz w:val="22"/>
          <w:szCs w:val="22"/>
        </w:rPr>
        <w:t>Alan and Cindy Sachs, Saroni Drive Residents</w:t>
      </w:r>
      <w:r w:rsidR="002A1A5C" w:rsidRPr="00486F34">
        <w:rPr>
          <w:sz w:val="22"/>
          <w:szCs w:val="22"/>
        </w:rPr>
        <w:br/>
        <w:t>Montclair Hills, Oakland, California</w:t>
      </w:r>
    </w:p>
    <w:sectPr w:rsidR="002A1A5C" w:rsidRPr="00486F34" w:rsidSect="003950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F226B7"/>
    <w:multiLevelType w:val="multilevel"/>
    <w:tmpl w:val="D8B89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99021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bordersDoNotSurroundHeader/>
  <w:bordersDoNotSurroundFooter/>
  <w:proofState w:spelling="clean" w:grammar="clean"/>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A5C"/>
    <w:rsid w:val="0000176F"/>
    <w:rsid w:val="00027B89"/>
    <w:rsid w:val="000324CD"/>
    <w:rsid w:val="00034E10"/>
    <w:rsid w:val="00060713"/>
    <w:rsid w:val="00061B22"/>
    <w:rsid w:val="000723FE"/>
    <w:rsid w:val="000A2C78"/>
    <w:rsid w:val="000C0ECF"/>
    <w:rsid w:val="000D77CB"/>
    <w:rsid w:val="001308BD"/>
    <w:rsid w:val="001445B3"/>
    <w:rsid w:val="0015162B"/>
    <w:rsid w:val="00172396"/>
    <w:rsid w:val="0018046C"/>
    <w:rsid w:val="001866F7"/>
    <w:rsid w:val="00187D04"/>
    <w:rsid w:val="001B77C8"/>
    <w:rsid w:val="001C75D3"/>
    <w:rsid w:val="001E3857"/>
    <w:rsid w:val="002002FC"/>
    <w:rsid w:val="002530C7"/>
    <w:rsid w:val="00260B83"/>
    <w:rsid w:val="00264822"/>
    <w:rsid w:val="00267F81"/>
    <w:rsid w:val="00272E8B"/>
    <w:rsid w:val="00277FCC"/>
    <w:rsid w:val="00284519"/>
    <w:rsid w:val="0028791C"/>
    <w:rsid w:val="00296173"/>
    <w:rsid w:val="002A1A5C"/>
    <w:rsid w:val="002C3CBD"/>
    <w:rsid w:val="002E44E8"/>
    <w:rsid w:val="002F32AD"/>
    <w:rsid w:val="002F32CB"/>
    <w:rsid w:val="00300BE9"/>
    <w:rsid w:val="003031D6"/>
    <w:rsid w:val="00315832"/>
    <w:rsid w:val="00326A14"/>
    <w:rsid w:val="00362847"/>
    <w:rsid w:val="00377A41"/>
    <w:rsid w:val="0038287A"/>
    <w:rsid w:val="0038476B"/>
    <w:rsid w:val="003856CE"/>
    <w:rsid w:val="00386C72"/>
    <w:rsid w:val="003873CF"/>
    <w:rsid w:val="00392C08"/>
    <w:rsid w:val="0039348C"/>
    <w:rsid w:val="00395053"/>
    <w:rsid w:val="003E4F49"/>
    <w:rsid w:val="003E6848"/>
    <w:rsid w:val="00416ABA"/>
    <w:rsid w:val="004243A0"/>
    <w:rsid w:val="00435074"/>
    <w:rsid w:val="00441B0C"/>
    <w:rsid w:val="004518B7"/>
    <w:rsid w:val="00480A98"/>
    <w:rsid w:val="00486F34"/>
    <w:rsid w:val="00490BDC"/>
    <w:rsid w:val="004A594B"/>
    <w:rsid w:val="004D7F64"/>
    <w:rsid w:val="004E5312"/>
    <w:rsid w:val="004F1240"/>
    <w:rsid w:val="004F19BF"/>
    <w:rsid w:val="004F5AE4"/>
    <w:rsid w:val="0050222B"/>
    <w:rsid w:val="0052064D"/>
    <w:rsid w:val="00526E02"/>
    <w:rsid w:val="00526F50"/>
    <w:rsid w:val="00527075"/>
    <w:rsid w:val="005310E3"/>
    <w:rsid w:val="0053276B"/>
    <w:rsid w:val="00542972"/>
    <w:rsid w:val="00543A0E"/>
    <w:rsid w:val="00543CC2"/>
    <w:rsid w:val="00581DFE"/>
    <w:rsid w:val="00585D9A"/>
    <w:rsid w:val="005A541A"/>
    <w:rsid w:val="005B4730"/>
    <w:rsid w:val="005E4F6B"/>
    <w:rsid w:val="005E60F1"/>
    <w:rsid w:val="00602F9E"/>
    <w:rsid w:val="00610A0C"/>
    <w:rsid w:val="00616F1B"/>
    <w:rsid w:val="006538C3"/>
    <w:rsid w:val="006557E7"/>
    <w:rsid w:val="00665B01"/>
    <w:rsid w:val="00672868"/>
    <w:rsid w:val="006756CC"/>
    <w:rsid w:val="00683A7A"/>
    <w:rsid w:val="0069012D"/>
    <w:rsid w:val="006A0B06"/>
    <w:rsid w:val="006A7511"/>
    <w:rsid w:val="006B6738"/>
    <w:rsid w:val="006D05C5"/>
    <w:rsid w:val="006E259C"/>
    <w:rsid w:val="006E3623"/>
    <w:rsid w:val="006F2F38"/>
    <w:rsid w:val="00704446"/>
    <w:rsid w:val="007123E9"/>
    <w:rsid w:val="007222FD"/>
    <w:rsid w:val="00763B15"/>
    <w:rsid w:val="007A53D5"/>
    <w:rsid w:val="007A5868"/>
    <w:rsid w:val="007A5E7E"/>
    <w:rsid w:val="007E2456"/>
    <w:rsid w:val="007E3657"/>
    <w:rsid w:val="007F2E85"/>
    <w:rsid w:val="007F3BF9"/>
    <w:rsid w:val="00806D4E"/>
    <w:rsid w:val="00810AF6"/>
    <w:rsid w:val="00813413"/>
    <w:rsid w:val="00813917"/>
    <w:rsid w:val="008158B4"/>
    <w:rsid w:val="00815F77"/>
    <w:rsid w:val="00820E24"/>
    <w:rsid w:val="008238BA"/>
    <w:rsid w:val="00825CD5"/>
    <w:rsid w:val="008415D0"/>
    <w:rsid w:val="008442AF"/>
    <w:rsid w:val="00856DD4"/>
    <w:rsid w:val="00860349"/>
    <w:rsid w:val="0086319D"/>
    <w:rsid w:val="0086558C"/>
    <w:rsid w:val="00882F08"/>
    <w:rsid w:val="00891BCD"/>
    <w:rsid w:val="00892536"/>
    <w:rsid w:val="008932F5"/>
    <w:rsid w:val="008D4BEE"/>
    <w:rsid w:val="008D641F"/>
    <w:rsid w:val="008D6891"/>
    <w:rsid w:val="008F7ED7"/>
    <w:rsid w:val="00917C5E"/>
    <w:rsid w:val="0092609A"/>
    <w:rsid w:val="00945160"/>
    <w:rsid w:val="00953A3A"/>
    <w:rsid w:val="00984A08"/>
    <w:rsid w:val="009914EC"/>
    <w:rsid w:val="00991972"/>
    <w:rsid w:val="00993F2F"/>
    <w:rsid w:val="0099663E"/>
    <w:rsid w:val="009973AD"/>
    <w:rsid w:val="009B208B"/>
    <w:rsid w:val="009B7EA0"/>
    <w:rsid w:val="009D0AED"/>
    <w:rsid w:val="009E6FF7"/>
    <w:rsid w:val="00A03EF7"/>
    <w:rsid w:val="00A17807"/>
    <w:rsid w:val="00A32C6C"/>
    <w:rsid w:val="00A6188A"/>
    <w:rsid w:val="00A744F7"/>
    <w:rsid w:val="00A74B19"/>
    <w:rsid w:val="00A773C6"/>
    <w:rsid w:val="00A820F8"/>
    <w:rsid w:val="00A90462"/>
    <w:rsid w:val="00A94C8C"/>
    <w:rsid w:val="00AA78F2"/>
    <w:rsid w:val="00AC33D5"/>
    <w:rsid w:val="00AD5F3B"/>
    <w:rsid w:val="00AE7E93"/>
    <w:rsid w:val="00AF2215"/>
    <w:rsid w:val="00B02308"/>
    <w:rsid w:val="00B06088"/>
    <w:rsid w:val="00B0798D"/>
    <w:rsid w:val="00B175A0"/>
    <w:rsid w:val="00B204B7"/>
    <w:rsid w:val="00B40172"/>
    <w:rsid w:val="00B42EDD"/>
    <w:rsid w:val="00B53C9D"/>
    <w:rsid w:val="00B57FC6"/>
    <w:rsid w:val="00B61E8A"/>
    <w:rsid w:val="00B642D8"/>
    <w:rsid w:val="00B71495"/>
    <w:rsid w:val="00B75521"/>
    <w:rsid w:val="00B76317"/>
    <w:rsid w:val="00BA5BF3"/>
    <w:rsid w:val="00BB0478"/>
    <w:rsid w:val="00BC6381"/>
    <w:rsid w:val="00BD5AAB"/>
    <w:rsid w:val="00BE4233"/>
    <w:rsid w:val="00BE7BC6"/>
    <w:rsid w:val="00C003C6"/>
    <w:rsid w:val="00C36D4A"/>
    <w:rsid w:val="00C51214"/>
    <w:rsid w:val="00C71331"/>
    <w:rsid w:val="00C8628E"/>
    <w:rsid w:val="00C928E9"/>
    <w:rsid w:val="00C97C14"/>
    <w:rsid w:val="00CB6325"/>
    <w:rsid w:val="00CF34F7"/>
    <w:rsid w:val="00CF4B20"/>
    <w:rsid w:val="00D27836"/>
    <w:rsid w:val="00D64D1B"/>
    <w:rsid w:val="00D659E3"/>
    <w:rsid w:val="00D6759C"/>
    <w:rsid w:val="00D90DE0"/>
    <w:rsid w:val="00D967C6"/>
    <w:rsid w:val="00DA0A4A"/>
    <w:rsid w:val="00DA2C8A"/>
    <w:rsid w:val="00DB3B84"/>
    <w:rsid w:val="00DE2097"/>
    <w:rsid w:val="00DE62BD"/>
    <w:rsid w:val="00DF08CD"/>
    <w:rsid w:val="00E00F93"/>
    <w:rsid w:val="00E07DA0"/>
    <w:rsid w:val="00E25D18"/>
    <w:rsid w:val="00E435F3"/>
    <w:rsid w:val="00EC25F4"/>
    <w:rsid w:val="00EC58C2"/>
    <w:rsid w:val="00ED0C05"/>
    <w:rsid w:val="00EF25CA"/>
    <w:rsid w:val="00F3567A"/>
    <w:rsid w:val="00F36CC0"/>
    <w:rsid w:val="00F51EA5"/>
    <w:rsid w:val="00F67019"/>
    <w:rsid w:val="00F85B75"/>
    <w:rsid w:val="00F86E39"/>
    <w:rsid w:val="00F941BB"/>
    <w:rsid w:val="00F96C8B"/>
    <w:rsid w:val="00FA34A9"/>
    <w:rsid w:val="00FA5F57"/>
    <w:rsid w:val="00FB42D0"/>
    <w:rsid w:val="00FC6BD2"/>
    <w:rsid w:val="00FF0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0DDA"/>
  <w15:chartTrackingRefBased/>
  <w15:docId w15:val="{C692E854-6D5E-BA42-B100-EDBDE92B1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A5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2A1A5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2A1A5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2A1A5C"/>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2A1A5C"/>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2A1A5C"/>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2A1A5C"/>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2A1A5C"/>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2A1A5C"/>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A5C"/>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2A1A5C"/>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2A1A5C"/>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2A1A5C"/>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2A1A5C"/>
    <w:rPr>
      <w:rFonts w:cstheme="majorBidi"/>
      <w:color w:val="0F4761" w:themeColor="accent1" w:themeShade="BF"/>
    </w:rPr>
  </w:style>
  <w:style w:type="character" w:customStyle="1" w:styleId="Heading6Char">
    <w:name w:val="Heading 6 Char"/>
    <w:basedOn w:val="DefaultParagraphFont"/>
    <w:link w:val="Heading6"/>
    <w:uiPriority w:val="9"/>
    <w:semiHidden/>
    <w:rsid w:val="002A1A5C"/>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2A1A5C"/>
    <w:rPr>
      <w:rFonts w:cstheme="majorBidi"/>
      <w:b/>
      <w:bCs/>
      <w:color w:val="595959" w:themeColor="text1" w:themeTint="A6"/>
    </w:rPr>
  </w:style>
  <w:style w:type="character" w:customStyle="1" w:styleId="Heading8Char">
    <w:name w:val="Heading 8 Char"/>
    <w:basedOn w:val="DefaultParagraphFont"/>
    <w:link w:val="Heading8"/>
    <w:uiPriority w:val="9"/>
    <w:semiHidden/>
    <w:rsid w:val="002A1A5C"/>
    <w:rPr>
      <w:rFonts w:cstheme="majorBidi"/>
      <w:color w:val="595959" w:themeColor="text1" w:themeTint="A6"/>
    </w:rPr>
  </w:style>
  <w:style w:type="character" w:customStyle="1" w:styleId="Heading9Char">
    <w:name w:val="Heading 9 Char"/>
    <w:basedOn w:val="DefaultParagraphFont"/>
    <w:link w:val="Heading9"/>
    <w:uiPriority w:val="9"/>
    <w:semiHidden/>
    <w:rsid w:val="002A1A5C"/>
    <w:rPr>
      <w:rFonts w:eastAsiaTheme="majorEastAsia" w:cstheme="majorBidi"/>
      <w:color w:val="595959" w:themeColor="text1" w:themeTint="A6"/>
    </w:rPr>
  </w:style>
  <w:style w:type="paragraph" w:styleId="Title">
    <w:name w:val="Title"/>
    <w:basedOn w:val="Normal"/>
    <w:next w:val="Normal"/>
    <w:link w:val="TitleChar"/>
    <w:uiPriority w:val="10"/>
    <w:qFormat/>
    <w:rsid w:val="002A1A5C"/>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A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A5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A5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2A1A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A1A5C"/>
    <w:rPr>
      <w:i/>
      <w:iCs/>
      <w:color w:val="404040" w:themeColor="text1" w:themeTint="BF"/>
    </w:rPr>
  </w:style>
  <w:style w:type="paragraph" w:styleId="ListParagraph">
    <w:name w:val="List Paragraph"/>
    <w:basedOn w:val="Normal"/>
    <w:uiPriority w:val="34"/>
    <w:qFormat/>
    <w:rsid w:val="002A1A5C"/>
    <w:pPr>
      <w:ind w:left="720"/>
      <w:contextualSpacing/>
    </w:pPr>
  </w:style>
  <w:style w:type="character" w:styleId="IntenseEmphasis">
    <w:name w:val="Intense Emphasis"/>
    <w:basedOn w:val="DefaultParagraphFont"/>
    <w:uiPriority w:val="21"/>
    <w:qFormat/>
    <w:rsid w:val="002A1A5C"/>
    <w:rPr>
      <w:i/>
      <w:iCs/>
      <w:color w:val="0F4761" w:themeColor="accent1" w:themeShade="BF"/>
    </w:rPr>
  </w:style>
  <w:style w:type="paragraph" w:styleId="IntenseQuote">
    <w:name w:val="Intense Quote"/>
    <w:basedOn w:val="Normal"/>
    <w:next w:val="Normal"/>
    <w:link w:val="IntenseQuoteChar"/>
    <w:uiPriority w:val="30"/>
    <w:qFormat/>
    <w:rsid w:val="002A1A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A5C"/>
    <w:rPr>
      <w:i/>
      <w:iCs/>
      <w:color w:val="0F4761" w:themeColor="accent1" w:themeShade="BF"/>
    </w:rPr>
  </w:style>
  <w:style w:type="character" w:styleId="IntenseReference">
    <w:name w:val="Intense Reference"/>
    <w:basedOn w:val="DefaultParagraphFont"/>
    <w:uiPriority w:val="32"/>
    <w:qFormat/>
    <w:rsid w:val="002A1A5C"/>
    <w:rPr>
      <w:b/>
      <w:bCs/>
      <w:smallCaps/>
      <w:color w:val="0F4761" w:themeColor="accent1" w:themeShade="BF"/>
      <w:spacing w:val="5"/>
    </w:rPr>
  </w:style>
  <w:style w:type="paragraph" w:styleId="NormalWeb">
    <w:name w:val="Normal (Web)"/>
    <w:basedOn w:val="Normal"/>
    <w:uiPriority w:val="99"/>
    <w:unhideWhenUsed/>
    <w:rsid w:val="002A1A5C"/>
    <w:pPr>
      <w:spacing w:before="100" w:beforeAutospacing="1" w:after="100" w:afterAutospacing="1"/>
    </w:pPr>
    <w:rPr>
      <w:rFonts w:ascii="Times New Roman" w:eastAsia="Times New Roman" w:hAnsi="Times New Roman" w:cs="Times New Roman"/>
      <w:lang w:eastAsia="zh-CN"/>
    </w:rPr>
  </w:style>
  <w:style w:type="character" w:styleId="Strong">
    <w:name w:val="Strong"/>
    <w:basedOn w:val="DefaultParagraphFont"/>
    <w:uiPriority w:val="22"/>
    <w:qFormat/>
    <w:rsid w:val="002A1A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1573490">
      <w:bodyDiv w:val="1"/>
      <w:marLeft w:val="0"/>
      <w:marRight w:val="0"/>
      <w:marTop w:val="0"/>
      <w:marBottom w:val="0"/>
      <w:divBdr>
        <w:top w:val="none" w:sz="0" w:space="0" w:color="auto"/>
        <w:left w:val="none" w:sz="0" w:space="0" w:color="auto"/>
        <w:bottom w:val="none" w:sz="0" w:space="0" w:color="auto"/>
        <w:right w:val="none" w:sz="0" w:space="0" w:color="auto"/>
      </w:divBdr>
    </w:div>
    <w:div w:id="1182547095">
      <w:bodyDiv w:val="1"/>
      <w:marLeft w:val="0"/>
      <w:marRight w:val="0"/>
      <w:marTop w:val="0"/>
      <w:marBottom w:val="0"/>
      <w:divBdr>
        <w:top w:val="none" w:sz="0" w:space="0" w:color="auto"/>
        <w:left w:val="none" w:sz="0" w:space="0" w:color="auto"/>
        <w:bottom w:val="none" w:sz="0" w:space="0" w:color="auto"/>
        <w:right w:val="none" w:sz="0" w:space="0" w:color="auto"/>
      </w:divBdr>
    </w:div>
    <w:div w:id="196326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Barbera</dc:creator>
  <cp:keywords/>
  <dc:description/>
  <cp:lastModifiedBy>Alan Sachs</cp:lastModifiedBy>
  <cp:revision>2</cp:revision>
  <cp:lastPrinted>2026-11-01T22:20:00Z</cp:lastPrinted>
  <dcterms:created xsi:type="dcterms:W3CDTF">2026-11-01T22:22:00Z</dcterms:created>
  <dcterms:modified xsi:type="dcterms:W3CDTF">2026-11-01T22:22:00Z</dcterms:modified>
</cp:coreProperties>
</file>