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4FCF80" w14:textId="77777777" w:rsidR="00027B89" w:rsidRPr="00486F34" w:rsidRDefault="00027B89">
      <w:pPr>
        <w:rPr>
          <w:sz w:val="22"/>
          <w:szCs w:val="22"/>
        </w:rPr>
      </w:pPr>
    </w:p>
    <w:p w14:paraId="3C881344" w14:textId="77777777" w:rsidR="0038476B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rStyle w:val="Strong"/>
          <w:rFonts w:eastAsiaTheme="majorEastAsia"/>
          <w:sz w:val="22"/>
          <w:szCs w:val="22"/>
        </w:rPr>
        <w:t>Subject: Urgent Concerns Regarding PG&amp;E's Proposed 2028–2037 Undergrounding Plan — Montclair Hills</w:t>
      </w:r>
      <w:r w:rsidRPr="00486F34">
        <w:rPr>
          <w:sz w:val="22"/>
          <w:szCs w:val="22"/>
        </w:rPr>
        <w:br/>
      </w:r>
    </w:p>
    <w:p w14:paraId="4B57E10F" w14:textId="77777777" w:rsidR="0038476B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sz w:val="22"/>
          <w:szCs w:val="22"/>
        </w:rPr>
        <w:t>To the Office of Energy Infrastructure Safety:</w:t>
      </w:r>
    </w:p>
    <w:p w14:paraId="57DFF10D" w14:textId="77777777" w:rsidR="005F15F6" w:rsidRPr="00681EAF" w:rsidRDefault="005F15F6" w:rsidP="002A1A5C">
      <w:pPr>
        <w:pStyle w:val="NormalWeb"/>
        <w:rPr>
          <w:sz w:val="22"/>
          <w:szCs w:val="22"/>
        </w:rPr>
      </w:pPr>
      <w:r w:rsidRPr="00681EAF">
        <w:rPr>
          <w:sz w:val="22"/>
          <w:szCs w:val="22"/>
        </w:rPr>
        <w:t>I am writing as a resident of Montclair Hills, Oakland, to urge the Office of Energy Infrastructure Safety to require PG&amp;</w:t>
      </w:r>
      <w:proofErr w:type="gramStart"/>
      <w:r w:rsidRPr="00681EAF">
        <w:rPr>
          <w:sz w:val="22"/>
          <w:szCs w:val="22"/>
        </w:rPr>
        <w:t>E’s</w:t>
      </w:r>
      <w:proofErr w:type="gramEnd"/>
      <w:r w:rsidRPr="00681EAF">
        <w:rPr>
          <w:sz w:val="22"/>
          <w:szCs w:val="22"/>
        </w:rPr>
        <w:t xml:space="preserve"> proposed 2028–2037 Electrical Undergrounding Plan to fully account for our community’s cumulative wildfire and evacuation risks when setting undergrounding priorities.</w:t>
      </w:r>
    </w:p>
    <w:p w14:paraId="1466D211" w14:textId="489D5C04" w:rsidR="002A1A5C" w:rsidRDefault="002A1A5C" w:rsidP="002A1A5C">
      <w:pPr>
        <w:pStyle w:val="NormalWeb"/>
        <w:rPr>
          <w:sz w:val="22"/>
          <w:szCs w:val="22"/>
        </w:rPr>
      </w:pPr>
      <w:r w:rsidRPr="00681EAF">
        <w:rPr>
          <w:sz w:val="22"/>
          <w:szCs w:val="22"/>
        </w:rPr>
        <w:t xml:space="preserve">Montclair Hills faces extraordinary wildfire risks. Our heavily wooded </w:t>
      </w:r>
      <w:r w:rsidR="004A594B" w:rsidRPr="00681EAF">
        <w:rPr>
          <w:sz w:val="22"/>
          <w:szCs w:val="22"/>
        </w:rPr>
        <w:t xml:space="preserve">and densely populated </w:t>
      </w:r>
      <w:r w:rsidRPr="00681EAF">
        <w:rPr>
          <w:sz w:val="22"/>
          <w:szCs w:val="22"/>
        </w:rPr>
        <w:t xml:space="preserve">neighborhood has narrow, winding roads, very limited evacuation routes, and significant tree-fall hazards. </w:t>
      </w:r>
      <w:r w:rsidR="004A594B" w:rsidRPr="00681EAF">
        <w:rPr>
          <w:sz w:val="22"/>
          <w:szCs w:val="22"/>
        </w:rPr>
        <w:t>The fire crew and t</w:t>
      </w:r>
      <w:r w:rsidRPr="00681EAF">
        <w:rPr>
          <w:sz w:val="22"/>
          <w:szCs w:val="22"/>
        </w:rPr>
        <w:t xml:space="preserve">housands of residents depend on just a few roads to </w:t>
      </w:r>
      <w:r w:rsidR="00984A08" w:rsidRPr="00681EAF">
        <w:rPr>
          <w:sz w:val="22"/>
          <w:szCs w:val="22"/>
        </w:rPr>
        <w:t xml:space="preserve">extinguish fires and </w:t>
      </w:r>
      <w:r w:rsidRPr="00681EAF">
        <w:rPr>
          <w:sz w:val="22"/>
          <w:szCs w:val="22"/>
        </w:rPr>
        <w:t>reach safety during an emergency. A single downed utility pole or electrical line blocking a critical road could have catastrophic consequences for hundreds, potentially thousands, of people.</w:t>
      </w:r>
    </w:p>
    <w:p w14:paraId="496300AA" w14:textId="7A8E0B1D" w:rsidR="00545BBF" w:rsidRPr="00681EAF" w:rsidRDefault="00253345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81EAF">
        <w:rPr>
          <w:rFonts w:ascii="Times New Roman" w:hAnsi="Times New Roman" w:cs="Times New Roman"/>
          <w:color w:val="000000" w:themeColor="text1"/>
          <w:sz w:val="22"/>
          <w:szCs w:val="22"/>
        </w:rPr>
        <w:t>Severe seasonal winds sweeping through Shepherd Canyon can limit the effectiveness of hardened overhead power lines and automatic power shutoffs as wildfire-risk mitigations in our neighborhood. Under dry, windy conditions, a spark from overhead electrical infrastructure could spread rapidly and become a firestorm. PG&amp;E’s holistic undergrounding evaluation should therefore give substantial weight to these recurring seasonal wind conditions and their potential consequences.</w:t>
      </w:r>
    </w:p>
    <w:p w14:paraId="47959EB5" w14:textId="52251AA3" w:rsidR="00486F34" w:rsidRPr="00486F34" w:rsidRDefault="00486F34" w:rsidP="00486F34">
      <w:pPr>
        <w:pStyle w:val="NormalWeb"/>
        <w:rPr>
          <w:sz w:val="22"/>
          <w:szCs w:val="22"/>
        </w:rPr>
      </w:pPr>
      <w:r w:rsidRPr="00486F34">
        <w:rPr>
          <w:rStyle w:val="Strong"/>
          <w:rFonts w:eastAsiaTheme="majorEastAsia"/>
          <w:sz w:val="22"/>
          <w:szCs w:val="22"/>
        </w:rPr>
        <w:t>PG&amp;E's proposed plan represents a significant change in how undergrounding decisions are made.</w:t>
      </w:r>
      <w:r w:rsidRPr="00486F34">
        <w:rPr>
          <w:sz w:val="22"/>
          <w:szCs w:val="22"/>
        </w:rPr>
        <w:t xml:space="preserve"> It gives greater weight to benefit-cost comparisons, even though PG&amp;E acknowledges that important public-safety risks—including evacuation constraints and falling-tree hazards—are not fully captured by its quantitative risk models. The value of human life cannot be reduced to a financial calculation that fails to account for the full consequences of a catastrophic wildfire.</w:t>
      </w:r>
    </w:p>
    <w:p w14:paraId="30FDE6CC" w14:textId="77777777" w:rsidR="00681EAF" w:rsidRPr="00681EAF" w:rsidRDefault="00681EAF" w:rsidP="002A1A5C">
      <w:pPr>
        <w:pStyle w:val="NormalWeb"/>
        <w:rPr>
          <w:sz w:val="22"/>
          <w:szCs w:val="22"/>
        </w:rPr>
      </w:pPr>
      <w:r w:rsidRPr="00681EAF">
        <w:rPr>
          <w:sz w:val="22"/>
          <w:szCs w:val="22"/>
        </w:rPr>
        <w:t>That acknowledged limitation is especially consequential in Montclair Hills, where evacuation constraints and tree-fall hazards interact with overhead electrical infrastructure rather than operating as isolated risks.</w:t>
      </w:r>
    </w:p>
    <w:p w14:paraId="72C12745" w14:textId="3FD0313E" w:rsidR="002A1A5C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rStyle w:val="Strong"/>
          <w:rFonts w:eastAsiaTheme="majorEastAsia"/>
          <w:sz w:val="22"/>
          <w:szCs w:val="22"/>
        </w:rPr>
        <w:t>The problem is that PG&amp;E's proposed plan now expressly permits PG&amp;E to exclude undergrounding of electrical lines in areas with known public-safety risks, without clearly demonstrating that it has adequately assessed the cumulative consequences of all the vulnerabilities acting together.</w:t>
      </w:r>
    </w:p>
    <w:p w14:paraId="770C6CD6" w14:textId="0CEC600B" w:rsidR="002A1A5C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sz w:val="22"/>
          <w:szCs w:val="22"/>
        </w:rPr>
        <w:t xml:space="preserve">In Montclair Hills, these </w:t>
      </w:r>
      <w:r w:rsidR="00984A08">
        <w:rPr>
          <w:sz w:val="22"/>
          <w:szCs w:val="22"/>
        </w:rPr>
        <w:t>vulnerabilities</w:t>
      </w:r>
      <w:r w:rsidRPr="00486F34">
        <w:rPr>
          <w:sz w:val="22"/>
          <w:szCs w:val="22"/>
        </w:rPr>
        <w:t xml:space="preserve"> cannot be separated. Limited evacuation access, population exposure, high tree-fall risk, and overhead electrical infrastructure combine to create potentially catastrophic consequences during a wildfire.</w:t>
      </w:r>
      <w:r w:rsidR="00172396">
        <w:rPr>
          <w:sz w:val="22"/>
          <w:szCs w:val="22"/>
        </w:rPr>
        <w:t xml:space="preserve">  All these factors should be assessed cumulatively.</w:t>
      </w:r>
    </w:p>
    <w:p w14:paraId="32B847CD" w14:textId="77777777" w:rsidR="002A1A5C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rStyle w:val="Strong"/>
          <w:rFonts w:eastAsiaTheme="majorEastAsia"/>
          <w:sz w:val="22"/>
          <w:szCs w:val="22"/>
        </w:rPr>
        <w:t>An additional concern is the interconnectedness of our entire neighborhood.</w:t>
      </w:r>
      <w:r w:rsidRPr="00486F34">
        <w:rPr>
          <w:sz w:val="22"/>
          <w:szCs w:val="22"/>
        </w:rPr>
        <w:t xml:space="preserve"> Our very few evacuation roads depend on a network of smaller residential streets and connecting roads. A fallen pole or power line on one of these smaller roads could prevent hundreds of residents from even reaching a main evacuation route. PG&amp;E must therefore evaluate the safety of the entire interconnected evacuation network—not simply individual roads—and consider comprehensive undergrounding throughout Montclair Hills.</w:t>
      </w:r>
    </w:p>
    <w:p w14:paraId="62A75944" w14:textId="77777777" w:rsidR="002A1A5C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rStyle w:val="Strong"/>
          <w:rFonts w:eastAsiaTheme="majorEastAsia"/>
          <w:sz w:val="22"/>
          <w:szCs w:val="22"/>
        </w:rPr>
        <w:lastRenderedPageBreak/>
        <w:t>Economic comparisons cannot reliably determine the safest mitigation when some of the most serious consequences to human life have not been adequately quantified.</w:t>
      </w:r>
      <w:r w:rsidRPr="00486F34">
        <w:rPr>
          <w:sz w:val="22"/>
          <w:szCs w:val="22"/>
        </w:rPr>
        <w:br/>
        <w:t>I therefore urge the Office of Energy Infrastructure Safety to require PG&amp;E to evaluate and quantify the cumulative and compounding risks facing Montclair Hills and demonstrate how those risks influence its undergrounding priorities and decisions.</w:t>
      </w:r>
    </w:p>
    <w:p w14:paraId="49185EB8" w14:textId="77777777" w:rsidR="002A1A5C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rStyle w:val="Strong"/>
          <w:rFonts w:eastAsiaTheme="majorEastAsia"/>
          <w:sz w:val="22"/>
          <w:szCs w:val="22"/>
        </w:rPr>
        <w:t>OEIS should not approve a methodology that allows economic comparisons to override the combined risks to human life when those risks have not been adequately evaluated.</w:t>
      </w:r>
    </w:p>
    <w:p w14:paraId="46F68A97" w14:textId="77777777" w:rsidR="008932F5" w:rsidRPr="00486F34" w:rsidRDefault="002A1A5C" w:rsidP="002A1A5C">
      <w:pPr>
        <w:pStyle w:val="NormalWeb"/>
        <w:rPr>
          <w:sz w:val="22"/>
          <w:szCs w:val="22"/>
        </w:rPr>
      </w:pPr>
      <w:r w:rsidRPr="00486F34">
        <w:rPr>
          <w:sz w:val="22"/>
          <w:szCs w:val="22"/>
        </w:rPr>
        <w:t>The lives of our residents depend on decisions that fully recognize these dangers.</w:t>
      </w:r>
      <w:r w:rsidRPr="00486F34">
        <w:rPr>
          <w:sz w:val="22"/>
          <w:szCs w:val="22"/>
        </w:rPr>
        <w:br/>
      </w:r>
    </w:p>
    <w:p w14:paraId="4D3AEDC7" w14:textId="77777777" w:rsidR="00681EAF" w:rsidRDefault="002A1A5C" w:rsidP="002A1A5C">
      <w:pPr>
        <w:pStyle w:val="NormalWeb"/>
        <w:rPr>
          <w:sz w:val="22"/>
          <w:szCs w:val="22"/>
        </w:rPr>
      </w:pPr>
      <w:r w:rsidRPr="00486F34">
        <w:rPr>
          <w:sz w:val="22"/>
          <w:szCs w:val="22"/>
        </w:rPr>
        <w:t>Respectfully,</w:t>
      </w:r>
      <w:r w:rsidRPr="00486F34">
        <w:rPr>
          <w:sz w:val="22"/>
          <w:szCs w:val="22"/>
        </w:rPr>
        <w:br/>
      </w:r>
      <w:r w:rsidR="005F15F6">
        <w:rPr>
          <w:sz w:val="22"/>
          <w:szCs w:val="22"/>
        </w:rPr>
        <w:t>Melvin Terry</w:t>
      </w:r>
    </w:p>
    <w:p w14:paraId="6D953F15" w14:textId="27ADAFB8" w:rsidR="002A1A5C" w:rsidRPr="00486F34" w:rsidRDefault="005F15F6" w:rsidP="002A1A5C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2181 Magellan Dr</w:t>
      </w:r>
      <w:r w:rsidR="002A1A5C" w:rsidRPr="00486F34">
        <w:rPr>
          <w:sz w:val="22"/>
          <w:szCs w:val="22"/>
        </w:rPr>
        <w:br/>
        <w:t>Montclair Hills, Oakland, California</w:t>
      </w:r>
    </w:p>
    <w:sectPr w:rsidR="002A1A5C" w:rsidRPr="00486F34" w:rsidSect="00395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F226B7"/>
    <w:multiLevelType w:val="multilevel"/>
    <w:tmpl w:val="D8B8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99021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6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5C"/>
    <w:rsid w:val="0000176F"/>
    <w:rsid w:val="00027B89"/>
    <w:rsid w:val="000324CD"/>
    <w:rsid w:val="00034E10"/>
    <w:rsid w:val="00060713"/>
    <w:rsid w:val="00061B22"/>
    <w:rsid w:val="000723FE"/>
    <w:rsid w:val="000A2C78"/>
    <w:rsid w:val="000C0ECF"/>
    <w:rsid w:val="000D77CB"/>
    <w:rsid w:val="001308BD"/>
    <w:rsid w:val="001445B3"/>
    <w:rsid w:val="0015162B"/>
    <w:rsid w:val="00172396"/>
    <w:rsid w:val="0018046C"/>
    <w:rsid w:val="001866F7"/>
    <w:rsid w:val="00187D04"/>
    <w:rsid w:val="001B77C8"/>
    <w:rsid w:val="001C75D3"/>
    <w:rsid w:val="001E3857"/>
    <w:rsid w:val="002002FC"/>
    <w:rsid w:val="002530C7"/>
    <w:rsid w:val="00253345"/>
    <w:rsid w:val="00260B83"/>
    <w:rsid w:val="00264822"/>
    <w:rsid w:val="00267F81"/>
    <w:rsid w:val="00272E8B"/>
    <w:rsid w:val="00277FCC"/>
    <w:rsid w:val="00284519"/>
    <w:rsid w:val="0028791C"/>
    <w:rsid w:val="00296173"/>
    <w:rsid w:val="002A1A5C"/>
    <w:rsid w:val="002C3CBD"/>
    <w:rsid w:val="002E44E8"/>
    <w:rsid w:val="002F32CB"/>
    <w:rsid w:val="00300BE9"/>
    <w:rsid w:val="003031D6"/>
    <w:rsid w:val="00315832"/>
    <w:rsid w:val="00326A14"/>
    <w:rsid w:val="00362847"/>
    <w:rsid w:val="00377A41"/>
    <w:rsid w:val="0038287A"/>
    <w:rsid w:val="0038476B"/>
    <w:rsid w:val="003856CE"/>
    <w:rsid w:val="00386C72"/>
    <w:rsid w:val="003873CF"/>
    <w:rsid w:val="00392C08"/>
    <w:rsid w:val="0039348C"/>
    <w:rsid w:val="00395053"/>
    <w:rsid w:val="003E4F49"/>
    <w:rsid w:val="003E6848"/>
    <w:rsid w:val="00416ABA"/>
    <w:rsid w:val="004243A0"/>
    <w:rsid w:val="00435074"/>
    <w:rsid w:val="00441B0C"/>
    <w:rsid w:val="004518B7"/>
    <w:rsid w:val="00480A98"/>
    <w:rsid w:val="00486F34"/>
    <w:rsid w:val="00490BDC"/>
    <w:rsid w:val="004A594B"/>
    <w:rsid w:val="004D7F64"/>
    <w:rsid w:val="004E5312"/>
    <w:rsid w:val="004F1240"/>
    <w:rsid w:val="004F19BF"/>
    <w:rsid w:val="004F5AE4"/>
    <w:rsid w:val="0050222B"/>
    <w:rsid w:val="0052064D"/>
    <w:rsid w:val="00526E02"/>
    <w:rsid w:val="00526F50"/>
    <w:rsid w:val="00527075"/>
    <w:rsid w:val="005310E3"/>
    <w:rsid w:val="0053276B"/>
    <w:rsid w:val="00542972"/>
    <w:rsid w:val="00543A0E"/>
    <w:rsid w:val="00543CC2"/>
    <w:rsid w:val="00545BBF"/>
    <w:rsid w:val="00581DFE"/>
    <w:rsid w:val="00585D9A"/>
    <w:rsid w:val="005A541A"/>
    <w:rsid w:val="005B4730"/>
    <w:rsid w:val="005E4F6B"/>
    <w:rsid w:val="005E60F1"/>
    <w:rsid w:val="005F15F6"/>
    <w:rsid w:val="00602F9E"/>
    <w:rsid w:val="00610A0C"/>
    <w:rsid w:val="006538C3"/>
    <w:rsid w:val="006557E7"/>
    <w:rsid w:val="00665B01"/>
    <w:rsid w:val="00672868"/>
    <w:rsid w:val="006756CC"/>
    <w:rsid w:val="00681EAF"/>
    <w:rsid w:val="00683A7A"/>
    <w:rsid w:val="0069012D"/>
    <w:rsid w:val="006A0B06"/>
    <w:rsid w:val="006A7511"/>
    <w:rsid w:val="006B6738"/>
    <w:rsid w:val="006D05C5"/>
    <w:rsid w:val="006E259C"/>
    <w:rsid w:val="006E3623"/>
    <w:rsid w:val="006F2F38"/>
    <w:rsid w:val="00704446"/>
    <w:rsid w:val="007123E9"/>
    <w:rsid w:val="007222FD"/>
    <w:rsid w:val="00763B15"/>
    <w:rsid w:val="007A53D5"/>
    <w:rsid w:val="007A5868"/>
    <w:rsid w:val="007A5E7E"/>
    <w:rsid w:val="007E2456"/>
    <w:rsid w:val="007E3657"/>
    <w:rsid w:val="007F2E85"/>
    <w:rsid w:val="007F3BF9"/>
    <w:rsid w:val="00806D4E"/>
    <w:rsid w:val="00810AF6"/>
    <w:rsid w:val="00813413"/>
    <w:rsid w:val="00813917"/>
    <w:rsid w:val="008158B4"/>
    <w:rsid w:val="00815F77"/>
    <w:rsid w:val="00820E24"/>
    <w:rsid w:val="008238BA"/>
    <w:rsid w:val="00825CD5"/>
    <w:rsid w:val="008415D0"/>
    <w:rsid w:val="008442AF"/>
    <w:rsid w:val="00856DD4"/>
    <w:rsid w:val="00860349"/>
    <w:rsid w:val="0086319D"/>
    <w:rsid w:val="0086558C"/>
    <w:rsid w:val="00882F08"/>
    <w:rsid w:val="00891BCD"/>
    <w:rsid w:val="00892536"/>
    <w:rsid w:val="008932F5"/>
    <w:rsid w:val="008D4BEE"/>
    <w:rsid w:val="008D641F"/>
    <w:rsid w:val="008D6891"/>
    <w:rsid w:val="00917C5E"/>
    <w:rsid w:val="0092609A"/>
    <w:rsid w:val="00945160"/>
    <w:rsid w:val="00953A3A"/>
    <w:rsid w:val="00984A08"/>
    <w:rsid w:val="009914EC"/>
    <w:rsid w:val="00991972"/>
    <w:rsid w:val="00993F2F"/>
    <w:rsid w:val="0099663E"/>
    <w:rsid w:val="009973AD"/>
    <w:rsid w:val="009B208B"/>
    <w:rsid w:val="009B7EA0"/>
    <w:rsid w:val="009D0AED"/>
    <w:rsid w:val="009E6FF7"/>
    <w:rsid w:val="00A03EF7"/>
    <w:rsid w:val="00A17807"/>
    <w:rsid w:val="00A32C6C"/>
    <w:rsid w:val="00A6188A"/>
    <w:rsid w:val="00A744F7"/>
    <w:rsid w:val="00A74B19"/>
    <w:rsid w:val="00A773C6"/>
    <w:rsid w:val="00A820F8"/>
    <w:rsid w:val="00A90462"/>
    <w:rsid w:val="00A94C8C"/>
    <w:rsid w:val="00AA78F2"/>
    <w:rsid w:val="00AC33D5"/>
    <w:rsid w:val="00AD5F3B"/>
    <w:rsid w:val="00AE7E93"/>
    <w:rsid w:val="00AF2215"/>
    <w:rsid w:val="00B02308"/>
    <w:rsid w:val="00B06088"/>
    <w:rsid w:val="00B0798D"/>
    <w:rsid w:val="00B175A0"/>
    <w:rsid w:val="00B204B7"/>
    <w:rsid w:val="00B40172"/>
    <w:rsid w:val="00B42EDD"/>
    <w:rsid w:val="00B53C9D"/>
    <w:rsid w:val="00B57FC6"/>
    <w:rsid w:val="00B61E8A"/>
    <w:rsid w:val="00B642D8"/>
    <w:rsid w:val="00B71495"/>
    <w:rsid w:val="00B75521"/>
    <w:rsid w:val="00B76317"/>
    <w:rsid w:val="00BA5BF3"/>
    <w:rsid w:val="00BB0478"/>
    <w:rsid w:val="00BC6381"/>
    <w:rsid w:val="00BD5AAB"/>
    <w:rsid w:val="00BE4233"/>
    <w:rsid w:val="00BE7BC6"/>
    <w:rsid w:val="00C003C6"/>
    <w:rsid w:val="00C36D4A"/>
    <w:rsid w:val="00C51214"/>
    <w:rsid w:val="00C71331"/>
    <w:rsid w:val="00C71FC8"/>
    <w:rsid w:val="00C8628E"/>
    <w:rsid w:val="00C928E9"/>
    <w:rsid w:val="00C97C14"/>
    <w:rsid w:val="00CB6325"/>
    <w:rsid w:val="00CF34F7"/>
    <w:rsid w:val="00CF4B20"/>
    <w:rsid w:val="00D27836"/>
    <w:rsid w:val="00D35FEE"/>
    <w:rsid w:val="00D659E3"/>
    <w:rsid w:val="00D90DE0"/>
    <w:rsid w:val="00D967C6"/>
    <w:rsid w:val="00DA0A4A"/>
    <w:rsid w:val="00DA2C8A"/>
    <w:rsid w:val="00DE2097"/>
    <w:rsid w:val="00DE62BD"/>
    <w:rsid w:val="00DF08CD"/>
    <w:rsid w:val="00E00F93"/>
    <w:rsid w:val="00E07DA0"/>
    <w:rsid w:val="00E25D18"/>
    <w:rsid w:val="00E435F3"/>
    <w:rsid w:val="00EC25F4"/>
    <w:rsid w:val="00EC58C2"/>
    <w:rsid w:val="00ED0C05"/>
    <w:rsid w:val="00EF25CA"/>
    <w:rsid w:val="00F3567A"/>
    <w:rsid w:val="00F36CC0"/>
    <w:rsid w:val="00F51EA5"/>
    <w:rsid w:val="00F67019"/>
    <w:rsid w:val="00F85B75"/>
    <w:rsid w:val="00F86E39"/>
    <w:rsid w:val="00F941BB"/>
    <w:rsid w:val="00F96C8B"/>
    <w:rsid w:val="00FA34A9"/>
    <w:rsid w:val="00FA5F57"/>
    <w:rsid w:val="00FB42D0"/>
    <w:rsid w:val="00FC6BD2"/>
    <w:rsid w:val="00FF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0DDA"/>
  <w15:chartTrackingRefBased/>
  <w15:docId w15:val="{C692E854-6D5E-BA42-B100-EDBDE92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A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A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A5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A5C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A5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A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A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A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A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A5C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A5C"/>
    <w:rPr>
      <w:rFonts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A5C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A5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A5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A5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A1A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A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A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A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A5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A1A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styleId="Strong">
    <w:name w:val="Strong"/>
    <w:basedOn w:val="DefaultParagraphFont"/>
    <w:uiPriority w:val="22"/>
    <w:qFormat/>
    <w:rsid w:val="002A1A5C"/>
    <w:rPr>
      <w:b/>
      <w:bCs/>
    </w:rPr>
  </w:style>
  <w:style w:type="character" w:styleId="BookTitle">
    <w:name w:val="Book Title"/>
    <w:basedOn w:val="DefaultParagraphFont"/>
    <w:uiPriority w:val="33"/>
    <w:qFormat/>
    <w:rsid w:val="005F15F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15F6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F15F6"/>
    <w:rPr>
      <w:i/>
      <w:iCs/>
    </w:rPr>
  </w:style>
  <w:style w:type="paragraph" w:styleId="NoSpacing">
    <w:name w:val="No Spacing"/>
    <w:uiPriority w:val="1"/>
    <w:qFormat/>
    <w:rsid w:val="005F15F6"/>
  </w:style>
  <w:style w:type="character" w:styleId="SubtleEmphasis">
    <w:name w:val="Subtle Emphasis"/>
    <w:basedOn w:val="DefaultParagraphFont"/>
    <w:uiPriority w:val="19"/>
    <w:qFormat/>
    <w:rsid w:val="005F15F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F15F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15F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15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3388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Barbera</dc:creator>
  <cp:keywords/>
  <dc:description/>
  <cp:lastModifiedBy>Geert Botzen</cp:lastModifiedBy>
  <cp:revision>2</cp:revision>
  <dcterms:created xsi:type="dcterms:W3CDTF">2026-10-27T18:14:00Z</dcterms:created>
  <dcterms:modified xsi:type="dcterms:W3CDTF">2026-10-27T18:14:00Z</dcterms:modified>
  <cp:category/>
</cp:coreProperties>
</file>