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2D0F" w14:textId="733E4C9E" w:rsidR="006A7106" w:rsidRPr="00DD763F" w:rsidRDefault="00BE4F0C" w:rsidP="00DD763F">
      <w:pPr>
        <w:pStyle w:val="Title"/>
        <w:spacing w:before="0" w:after="0"/>
        <w:rPr>
          <w:b/>
          <w:sz w:val="96"/>
          <w:szCs w:val="96"/>
        </w:rPr>
      </w:pPr>
      <w:bookmarkStart w:id="0" w:name="_Hlk19887800"/>
      <w:bookmarkEnd w:id="0"/>
      <w:r>
        <w:rPr>
          <w:b/>
          <w:sz w:val="96"/>
          <w:szCs w:val="96"/>
        </w:rPr>
        <w:t>Needles Public Utility Authority</w:t>
      </w:r>
    </w:p>
    <w:p w14:paraId="38E6572A" w14:textId="77777777" w:rsidR="00DD763F" w:rsidRDefault="00BC3B56" w:rsidP="00DD763F">
      <w:pPr>
        <w:pStyle w:val="Title"/>
        <w:spacing w:before="0" w:after="0"/>
        <w:rPr>
          <w:b/>
          <w:sz w:val="96"/>
          <w:szCs w:val="96"/>
        </w:rPr>
      </w:pPr>
      <w:r w:rsidRPr="00DD763F">
        <w:rPr>
          <w:b/>
          <w:sz w:val="96"/>
          <w:szCs w:val="96"/>
        </w:rPr>
        <w:t xml:space="preserve">Wildfire </w:t>
      </w:r>
    </w:p>
    <w:p w14:paraId="77AAC15E" w14:textId="77777777" w:rsidR="00DD763F" w:rsidRDefault="00BC3B56" w:rsidP="00DD763F">
      <w:pPr>
        <w:pStyle w:val="Title"/>
        <w:spacing w:before="0" w:after="0"/>
        <w:rPr>
          <w:b/>
          <w:sz w:val="96"/>
          <w:szCs w:val="96"/>
        </w:rPr>
      </w:pPr>
      <w:r w:rsidRPr="00DD763F">
        <w:rPr>
          <w:b/>
          <w:sz w:val="96"/>
          <w:szCs w:val="96"/>
        </w:rPr>
        <w:t xml:space="preserve">Mitigation </w:t>
      </w:r>
    </w:p>
    <w:p w14:paraId="6CC92E8E" w14:textId="3305A11C" w:rsidR="00AA0DD4" w:rsidRDefault="00BC3B56" w:rsidP="00DD763F">
      <w:pPr>
        <w:pStyle w:val="Title"/>
        <w:spacing w:before="0" w:after="0"/>
        <w:rPr>
          <w:b/>
          <w:sz w:val="96"/>
          <w:szCs w:val="96"/>
        </w:rPr>
      </w:pPr>
      <w:r w:rsidRPr="00DD763F">
        <w:rPr>
          <w:b/>
          <w:sz w:val="96"/>
          <w:szCs w:val="96"/>
        </w:rPr>
        <w:t>Plan</w:t>
      </w:r>
    </w:p>
    <w:p w14:paraId="7705C396" w14:textId="77777777" w:rsidR="00B32691" w:rsidRDefault="00B32691" w:rsidP="00DD763F">
      <w:pPr>
        <w:shd w:val="clear" w:color="auto" w:fill="1CADE4" w:themeFill="accent1"/>
      </w:pPr>
    </w:p>
    <w:p w14:paraId="7D0BDDB7" w14:textId="1439D951" w:rsidR="00DD763F" w:rsidRPr="00DD763F" w:rsidRDefault="00B32691" w:rsidP="00DD763F">
      <w:pPr>
        <w:shd w:val="clear" w:color="auto" w:fill="1CADE4" w:themeFill="accent1"/>
      </w:pPr>
      <w:r w:rsidRPr="00584ECE">
        <w:rPr>
          <w:rStyle w:val="IntenseEmphasis"/>
          <w:noProof/>
          <w:sz w:val="40"/>
          <w:szCs w:val="40"/>
        </w:rPr>
        <mc:AlternateContent>
          <mc:Choice Requires="wps">
            <w:drawing>
              <wp:anchor distT="45720" distB="45720" distL="114300" distR="114300" simplePos="0" relativeHeight="251663360" behindDoc="0" locked="0" layoutInCell="1" allowOverlap="1" wp14:anchorId="740E4C61" wp14:editId="3575296F">
                <wp:simplePos x="0" y="0"/>
                <wp:positionH relativeFrom="column">
                  <wp:posOffset>-391160</wp:posOffset>
                </wp:positionH>
                <wp:positionV relativeFrom="paragraph">
                  <wp:posOffset>469900</wp:posOffset>
                </wp:positionV>
                <wp:extent cx="3076575" cy="251460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514600"/>
                        </a:xfrm>
                        <a:prstGeom prst="rect">
                          <a:avLst/>
                        </a:prstGeom>
                        <a:solidFill>
                          <a:srgbClr val="FFFFFF"/>
                        </a:solidFill>
                        <a:ln w="9525">
                          <a:noFill/>
                          <a:miter lim="800000"/>
                          <a:headEnd/>
                          <a:tailEnd/>
                        </a:ln>
                      </wps:spPr>
                      <wps:txbx>
                        <w:txbxContent>
                          <w:p w14:paraId="5146453F" w14:textId="276E13E0" w:rsidR="00C4221C" w:rsidRDefault="00B32691" w:rsidP="00103A0F">
                            <w:r>
                              <w:rPr>
                                <w:noProof/>
                              </w:rPr>
                              <w:drawing>
                                <wp:inline distT="0" distB="0" distL="0" distR="0" wp14:anchorId="44FD4F38" wp14:editId="1F36504D">
                                  <wp:extent cx="3124349" cy="24142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al Substa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349" cy="24142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E4C61" id="_x0000_t202" coordsize="21600,21600" o:spt="202" path="m,l,21600r21600,l21600,xe">
                <v:stroke joinstyle="miter"/>
                <v:path gradientshapeok="t" o:connecttype="rect"/>
              </v:shapetype>
              <v:shape id="Text Box 2" o:spid="_x0000_s1026" type="#_x0000_t202" style="position:absolute;margin-left:-30.8pt;margin-top:37pt;width:242.25pt;height:19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" stroked="f">
                <v:textbox>
                  <w:txbxContent>
                    <w:p w14:paraId="5146453F" w14:textId="276E13E0" w:rsidR="00C4221C" w:rsidRDefault="00B32691" w:rsidP="00103A0F">
                      <w:r>
                        <w:rPr>
                          <w:noProof/>
                        </w:rPr>
                        <w:drawing>
                          <wp:inline distT="0" distB="0" distL="0" distR="0" wp14:anchorId="44FD4F38" wp14:editId="1F36504D">
                            <wp:extent cx="3124349" cy="241427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al Substa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4349" cy="2414270"/>
                                    </a:xfrm>
                                    <a:prstGeom prst="rect">
                                      <a:avLst/>
                                    </a:prstGeom>
                                  </pic:spPr>
                                </pic:pic>
                              </a:graphicData>
                            </a:graphic>
                          </wp:inline>
                        </w:drawing>
                      </w:r>
                    </w:p>
                  </w:txbxContent>
                </v:textbox>
                <w10:wrap type="square"/>
              </v:shape>
            </w:pict>
          </mc:Fallback>
        </mc:AlternateContent>
      </w:r>
      <w:r w:rsidR="00D730F4" w:rsidRPr="00D730F4">
        <w:rPr>
          <w:rStyle w:val="IntenseEmphasis"/>
          <w:noProof/>
          <w:sz w:val="40"/>
          <w:szCs w:val="40"/>
        </w:rPr>
        <mc:AlternateContent>
          <mc:Choice Requires="wps">
            <w:drawing>
              <wp:anchor distT="45720" distB="45720" distL="114300" distR="114300" simplePos="0" relativeHeight="251673600" behindDoc="0" locked="0" layoutInCell="1" allowOverlap="1" wp14:anchorId="2242795C" wp14:editId="43B7D8C9">
                <wp:simplePos x="0" y="0"/>
                <wp:positionH relativeFrom="column">
                  <wp:posOffset>-390525</wp:posOffset>
                </wp:positionH>
                <wp:positionV relativeFrom="paragraph">
                  <wp:posOffset>3179445</wp:posOffset>
                </wp:positionV>
                <wp:extent cx="6591300" cy="72961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729615"/>
                        </a:xfrm>
                        <a:prstGeom prst="rect">
                          <a:avLst/>
                        </a:prstGeom>
                        <a:solidFill>
                          <a:srgbClr val="FFFFFF"/>
                        </a:solidFill>
                        <a:ln w="9525">
                          <a:noFill/>
                          <a:miter lim="800000"/>
                          <a:headEnd/>
                          <a:tailEnd/>
                        </a:ln>
                      </wps:spPr>
                      <wps:txbx>
                        <w:txbxContent>
                          <w:p w14:paraId="1B58CCEC" w14:textId="6285F681" w:rsidR="00C4221C" w:rsidRPr="00D730F4" w:rsidRDefault="00C4221C" w:rsidP="00D730F4">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30F4">
                              <w:rPr>
                                <w:b/>
                                <w:caps/>
                                <w:color w:val="1CADE4" w:themeColor="accent1"/>
                                <w:spacing w:val="10"/>
                                <w:kern w:val="28"/>
                                <w:sz w:val="32"/>
                                <w:szCs w:val="32"/>
                              </w:rPr>
                              <w:t xml:space="preserve">VERSION </w:t>
                            </w:r>
                            <w:r w:rsidR="00746F05">
                              <w:rPr>
                                <w:b/>
                                <w:caps/>
                                <w:color w:val="1CADE4" w:themeColor="accent1"/>
                                <w:spacing w:val="10"/>
                                <w:kern w:val="28"/>
                                <w:sz w:val="32"/>
                                <w:szCs w:val="32"/>
                              </w:rPr>
                              <w:t>2</w:t>
                            </w:r>
                            <w:r w:rsidRPr="00D730F4">
                              <w:rPr>
                                <w:b/>
                                <w:caps/>
                                <w:color w:val="1CADE4" w:themeColor="accent1"/>
                                <w:spacing w:val="10"/>
                                <w:kern w:val="28"/>
                                <w:sz w:val="32"/>
                                <w:szCs w:val="32"/>
                              </w:rPr>
                              <w:t>.0</w:t>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gramStart"/>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746F05" w:rsidRPr="00812923">
                              <w:rPr>
                                <w:b/>
                                <w:caps/>
                                <w:color w:val="1CADE4" w:themeColor="accent1"/>
                                <w:spacing w:val="10"/>
                                <w:kern w:val="28"/>
                                <w:sz w:val="32"/>
                                <w:szCs w:val="32"/>
                              </w:rPr>
                              <w:t>June</w:t>
                            </w:r>
                            <w:proofErr w:type="gramEnd"/>
                            <w:r w:rsidR="00746F05" w:rsidRPr="00812923">
                              <w:rPr>
                                <w:b/>
                                <w:caps/>
                                <w:color w:val="1CADE4" w:themeColor="accent1"/>
                                <w:spacing w:val="10"/>
                                <w:kern w:val="28"/>
                                <w:sz w:val="32"/>
                                <w:szCs w:val="32"/>
                              </w:rPr>
                              <w:t xml:space="preserve"> </w:t>
                            </w:r>
                            <w:r w:rsidR="00812923" w:rsidRPr="00812923">
                              <w:rPr>
                                <w:b/>
                                <w:caps/>
                                <w:color w:val="1CADE4" w:themeColor="accent1"/>
                                <w:spacing w:val="10"/>
                                <w:kern w:val="28"/>
                                <w:sz w:val="32"/>
                                <w:szCs w:val="32"/>
                              </w:rPr>
                              <w:t>15</w:t>
                            </w:r>
                            <w:r w:rsidRPr="00812923">
                              <w:rPr>
                                <w:b/>
                                <w:caps/>
                                <w:color w:val="1CADE4" w:themeColor="accent1"/>
                                <w:spacing w:val="10"/>
                                <w:kern w:val="28"/>
                                <w:sz w:val="32"/>
                                <w:szCs w:val="32"/>
                              </w:rPr>
                              <w:t>, 20</w:t>
                            </w:r>
                            <w:r w:rsidR="00746F05" w:rsidRPr="00812923">
                              <w:rPr>
                                <w:b/>
                                <w:caps/>
                                <w:color w:val="1CADE4" w:themeColor="accent1"/>
                                <w:spacing w:val="10"/>
                                <w:kern w:val="28"/>
                                <w:sz w:val="32"/>
                                <w:szCs w:val="32"/>
                              </w:rPr>
                              <w:t>21</w:t>
                            </w:r>
                          </w:p>
                          <w:p w14:paraId="37EB600D" w14:textId="5D60BCF8" w:rsidR="00C4221C" w:rsidRPr="00D730F4" w:rsidRDefault="00C4221C">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2795C" id="_x0000_s1027" type="#_x0000_t202" style="position:absolute;margin-left:-30.75pt;margin-top:250.35pt;width:519pt;height:57.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" stroked="f">
                <v:textbox>
                  <w:txbxContent>
                    <w:p w14:paraId="1B58CCEC" w14:textId="6285F681" w:rsidR="00C4221C" w:rsidRPr="00D730F4" w:rsidRDefault="00C4221C" w:rsidP="00D730F4">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30F4">
                        <w:rPr>
                          <w:b/>
                          <w:caps/>
                          <w:color w:val="1CADE4" w:themeColor="accent1"/>
                          <w:spacing w:val="10"/>
                          <w:kern w:val="28"/>
                          <w:sz w:val="32"/>
                          <w:szCs w:val="32"/>
                        </w:rPr>
                        <w:t xml:space="preserve">VERSION </w:t>
                      </w:r>
                      <w:r w:rsidR="00746F05">
                        <w:rPr>
                          <w:b/>
                          <w:caps/>
                          <w:color w:val="1CADE4" w:themeColor="accent1"/>
                          <w:spacing w:val="10"/>
                          <w:kern w:val="28"/>
                          <w:sz w:val="32"/>
                          <w:szCs w:val="32"/>
                        </w:rPr>
                        <w:t>2</w:t>
                      </w:r>
                      <w:r w:rsidRPr="00D730F4">
                        <w:rPr>
                          <w:b/>
                          <w:caps/>
                          <w:color w:val="1CADE4" w:themeColor="accent1"/>
                          <w:spacing w:val="10"/>
                          <w:kern w:val="28"/>
                          <w:sz w:val="32"/>
                          <w:szCs w:val="32"/>
                        </w:rPr>
                        <w:t>.0</w:t>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D730F4">
                        <w:rPr>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gramStart"/>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746F05" w:rsidRPr="00812923">
                        <w:rPr>
                          <w:b/>
                          <w:caps/>
                          <w:color w:val="1CADE4" w:themeColor="accent1"/>
                          <w:spacing w:val="10"/>
                          <w:kern w:val="28"/>
                          <w:sz w:val="32"/>
                          <w:szCs w:val="32"/>
                        </w:rPr>
                        <w:t>June</w:t>
                      </w:r>
                      <w:proofErr w:type="gramEnd"/>
                      <w:r w:rsidR="00746F05" w:rsidRPr="00812923">
                        <w:rPr>
                          <w:b/>
                          <w:caps/>
                          <w:color w:val="1CADE4" w:themeColor="accent1"/>
                          <w:spacing w:val="10"/>
                          <w:kern w:val="28"/>
                          <w:sz w:val="32"/>
                          <w:szCs w:val="32"/>
                        </w:rPr>
                        <w:t xml:space="preserve"> </w:t>
                      </w:r>
                      <w:r w:rsidR="00812923" w:rsidRPr="00812923">
                        <w:rPr>
                          <w:b/>
                          <w:caps/>
                          <w:color w:val="1CADE4" w:themeColor="accent1"/>
                          <w:spacing w:val="10"/>
                          <w:kern w:val="28"/>
                          <w:sz w:val="32"/>
                          <w:szCs w:val="32"/>
                        </w:rPr>
                        <w:t>15</w:t>
                      </w:r>
                      <w:r w:rsidRPr="00812923">
                        <w:rPr>
                          <w:b/>
                          <w:caps/>
                          <w:color w:val="1CADE4" w:themeColor="accent1"/>
                          <w:spacing w:val="10"/>
                          <w:kern w:val="28"/>
                          <w:sz w:val="32"/>
                          <w:szCs w:val="32"/>
                        </w:rPr>
                        <w:t>, 20</w:t>
                      </w:r>
                      <w:r w:rsidR="00746F05" w:rsidRPr="00812923">
                        <w:rPr>
                          <w:b/>
                          <w:caps/>
                          <w:color w:val="1CADE4" w:themeColor="accent1"/>
                          <w:spacing w:val="10"/>
                          <w:kern w:val="28"/>
                          <w:sz w:val="32"/>
                          <w:szCs w:val="32"/>
                        </w:rPr>
                        <w:t>21</w:t>
                      </w:r>
                    </w:p>
                    <w:p w14:paraId="37EB600D" w14:textId="5D60BCF8" w:rsidR="00C4221C" w:rsidRPr="00D730F4" w:rsidRDefault="00C4221C">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FC436C" w:rsidRPr="00FC436C">
        <w:rPr>
          <w:rStyle w:val="IntenseEmphasis"/>
          <w:noProof/>
          <w:sz w:val="40"/>
          <w:szCs w:val="40"/>
        </w:rPr>
        <mc:AlternateContent>
          <mc:Choice Requires="wps">
            <w:drawing>
              <wp:anchor distT="45720" distB="45720" distL="114300" distR="114300" simplePos="0" relativeHeight="251671552" behindDoc="0" locked="0" layoutInCell="1" allowOverlap="1" wp14:anchorId="5BC86F01" wp14:editId="11106683">
                <wp:simplePos x="0" y="0"/>
                <wp:positionH relativeFrom="column">
                  <wp:posOffset>2822575</wp:posOffset>
                </wp:positionH>
                <wp:positionV relativeFrom="paragraph">
                  <wp:posOffset>569595</wp:posOffset>
                </wp:positionV>
                <wp:extent cx="3276600" cy="2524125"/>
                <wp:effectExtent l="0" t="0" r="0"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24125"/>
                        </a:xfrm>
                        <a:prstGeom prst="rect">
                          <a:avLst/>
                        </a:prstGeom>
                        <a:solidFill>
                          <a:srgbClr val="FFFFFF"/>
                        </a:solidFill>
                        <a:ln w="9525">
                          <a:noFill/>
                          <a:miter lim="800000"/>
                          <a:headEnd/>
                          <a:tailEnd/>
                        </a:ln>
                      </wps:spPr>
                      <wps:txbx>
                        <w:txbxContent>
                          <w:p w14:paraId="0003A61D" w14:textId="77777777" w:rsidR="00C4221C" w:rsidRDefault="00C4221C" w:rsidP="00FC436C">
                            <w:r>
                              <w:rPr>
                                <w:noProof/>
                              </w:rPr>
                              <w:drawing>
                                <wp:inline distT="0" distB="0" distL="0" distR="0" wp14:anchorId="03305C46" wp14:editId="6C1454E5">
                                  <wp:extent cx="2886727" cy="217170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url Shaver Electric Substation Picture 092319.jpg"/>
                                          <pic:cNvPicPr/>
                                        </pic:nvPicPr>
                                        <pic:blipFill>
                                          <a:blip r:embed="rId9">
                                            <a:extLst>
                                              <a:ext uri="{28A0092B-C50C-407E-A947-70E740481C1C}">
                                                <a14:useLocalDpi xmlns:a14="http://schemas.microsoft.com/office/drawing/2010/main" val="0"/>
                                              </a:ext>
                                            </a:extLst>
                                          </a:blip>
                                          <a:stretch>
                                            <a:fillRect/>
                                          </a:stretch>
                                        </pic:blipFill>
                                        <pic:spPr>
                                          <a:xfrm>
                                            <a:off x="0" y="0"/>
                                            <a:ext cx="2911966" cy="219068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86F01" id="_x0000_s1028" type="#_x0000_t202" style="position:absolute;margin-left:222.25pt;margin-top:44.85pt;width:258pt;height:198.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" stroked="f">
                <v:textbox>
                  <w:txbxContent>
                    <w:p w14:paraId="0003A61D" w14:textId="77777777" w:rsidR="00C4221C" w:rsidRDefault="00C4221C" w:rsidP="00FC436C">
                      <w:r>
                        <w:rPr>
                          <w:noProof/>
                        </w:rPr>
                        <w:drawing>
                          <wp:inline distT="0" distB="0" distL="0" distR="0" wp14:anchorId="03305C46" wp14:editId="6C1454E5">
                            <wp:extent cx="2886727" cy="217170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url Shaver Electric Substation Picture 092319.jpg"/>
                                    <pic:cNvPicPr/>
                                  </pic:nvPicPr>
                                  <pic:blipFill>
                                    <a:blip r:embed="rId9">
                                      <a:extLst>
                                        <a:ext uri="{28A0092B-C50C-407E-A947-70E740481C1C}">
                                          <a14:useLocalDpi xmlns:a14="http://schemas.microsoft.com/office/drawing/2010/main" val="0"/>
                                        </a:ext>
                                      </a:extLst>
                                    </a:blip>
                                    <a:stretch>
                                      <a:fillRect/>
                                    </a:stretch>
                                  </pic:blipFill>
                                  <pic:spPr>
                                    <a:xfrm>
                                      <a:off x="0" y="0"/>
                                      <a:ext cx="2911966" cy="2190687"/>
                                    </a:xfrm>
                                    <a:prstGeom prst="rect">
                                      <a:avLst/>
                                    </a:prstGeom>
                                  </pic:spPr>
                                </pic:pic>
                              </a:graphicData>
                            </a:graphic>
                          </wp:inline>
                        </w:drawing>
                      </w:r>
                    </w:p>
                  </w:txbxContent>
                </v:textbox>
                <w10:wrap type="square"/>
              </v:shape>
            </w:pict>
          </mc:Fallback>
        </mc:AlternateContent>
      </w:r>
      <w:r w:rsidR="00103A0F" w:rsidRPr="00584ECE">
        <w:rPr>
          <w:rStyle w:val="IntenseEmphasis"/>
          <w:noProof/>
          <w:sz w:val="40"/>
          <w:szCs w:val="40"/>
        </w:rPr>
        <mc:AlternateContent>
          <mc:Choice Requires="wps">
            <w:drawing>
              <wp:anchor distT="45720" distB="45720" distL="114300" distR="114300" simplePos="0" relativeHeight="251661312" behindDoc="0" locked="0" layoutInCell="1" allowOverlap="1" wp14:anchorId="063B9D9D" wp14:editId="0A52C2E8">
                <wp:simplePos x="0" y="0"/>
                <wp:positionH relativeFrom="column">
                  <wp:posOffset>3060700</wp:posOffset>
                </wp:positionH>
                <wp:positionV relativeFrom="paragraph">
                  <wp:posOffset>377190</wp:posOffset>
                </wp:positionV>
                <wp:extent cx="29737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1404620"/>
                        </a:xfrm>
                        <a:prstGeom prst="rect">
                          <a:avLst/>
                        </a:prstGeom>
                        <a:solidFill>
                          <a:srgbClr val="FFFFFF"/>
                        </a:solidFill>
                        <a:ln w="9525">
                          <a:noFill/>
                          <a:miter lim="800000"/>
                          <a:headEnd/>
                          <a:tailEnd/>
                        </a:ln>
                      </wps:spPr>
                      <wps:txbx>
                        <w:txbxContent>
                          <w:p w14:paraId="22193A82" w14:textId="54EBD439" w:rsidR="00C4221C" w:rsidRDefault="00C4221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3B9D9D" id="_x0000_s1029" type="#_x0000_t202" style="position:absolute;margin-left:241pt;margin-top:29.7pt;width:234.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" stroked="f">
                <v:textbox style="mso-fit-shape-to-text:t">
                  <w:txbxContent>
                    <w:p w14:paraId="22193A82" w14:textId="54EBD439" w:rsidR="00C4221C" w:rsidRDefault="00C4221C"/>
                  </w:txbxContent>
                </v:textbox>
                <w10:wrap type="square"/>
              </v:shape>
            </w:pict>
          </mc:Fallback>
        </mc:AlternateContent>
      </w:r>
    </w:p>
    <w:p w14:paraId="53833CF3" w14:textId="087AD5D4" w:rsidR="00BC3B56" w:rsidRDefault="00F971A3" w:rsidP="00D730F4">
      <w:pPr>
        <w:pStyle w:val="Title"/>
        <w:jc w:val="center"/>
      </w:pPr>
      <w:r>
        <w:lastRenderedPageBreak/>
        <w:t>T</w:t>
      </w:r>
      <w:r w:rsidR="00BC3B56">
        <w:t>able of contents</w:t>
      </w:r>
    </w:p>
    <w:p w14:paraId="31D79413" w14:textId="23DBE399" w:rsidR="00FC2469" w:rsidRDefault="006A7106">
      <w:pPr>
        <w:pStyle w:val="TOC1"/>
        <w:tabs>
          <w:tab w:val="left" w:pos="400"/>
          <w:tab w:val="right" w:leader="dot" w:pos="9350"/>
        </w:tabs>
        <w:rPr>
          <w:noProof/>
          <w:sz w:val="24"/>
          <w:szCs w:val="24"/>
        </w:rPr>
      </w:pPr>
      <w:r>
        <w:fldChar w:fldCharType="begin"/>
      </w:r>
      <w:r>
        <w:instrText xml:space="preserve"> TOC \o "1-3" \h \z \u </w:instrText>
      </w:r>
      <w:r>
        <w:fldChar w:fldCharType="separate"/>
      </w:r>
      <w:hyperlink w:anchor="_Toc73433642" w:history="1">
        <w:r w:rsidR="00FC2469" w:rsidRPr="00A30CCC">
          <w:rPr>
            <w:rStyle w:val="Hyperlink"/>
            <w:noProof/>
          </w:rPr>
          <w:t>I.</w:t>
        </w:r>
        <w:r w:rsidR="00FC2469">
          <w:rPr>
            <w:noProof/>
            <w:sz w:val="24"/>
            <w:szCs w:val="24"/>
          </w:rPr>
          <w:tab/>
        </w:r>
        <w:r w:rsidR="00FC2469" w:rsidRPr="00A30CCC">
          <w:rPr>
            <w:rStyle w:val="Hyperlink"/>
            <w:noProof/>
          </w:rPr>
          <w:t>Overview</w:t>
        </w:r>
        <w:r w:rsidR="00FC2469">
          <w:rPr>
            <w:noProof/>
            <w:webHidden/>
          </w:rPr>
          <w:tab/>
        </w:r>
        <w:r w:rsidR="00FC2469">
          <w:rPr>
            <w:noProof/>
            <w:webHidden/>
          </w:rPr>
          <w:fldChar w:fldCharType="begin"/>
        </w:r>
        <w:r w:rsidR="00FC2469">
          <w:rPr>
            <w:noProof/>
            <w:webHidden/>
          </w:rPr>
          <w:instrText xml:space="preserve"> PAGEREF _Toc73433642 \h </w:instrText>
        </w:r>
        <w:r w:rsidR="00FC2469">
          <w:rPr>
            <w:noProof/>
            <w:webHidden/>
          </w:rPr>
        </w:r>
        <w:r w:rsidR="00FC2469">
          <w:rPr>
            <w:noProof/>
            <w:webHidden/>
          </w:rPr>
          <w:fldChar w:fldCharType="separate"/>
        </w:r>
        <w:r w:rsidR="00146119">
          <w:rPr>
            <w:noProof/>
            <w:webHidden/>
          </w:rPr>
          <w:t>1</w:t>
        </w:r>
        <w:r w:rsidR="00FC2469">
          <w:rPr>
            <w:noProof/>
            <w:webHidden/>
          </w:rPr>
          <w:fldChar w:fldCharType="end"/>
        </w:r>
      </w:hyperlink>
    </w:p>
    <w:p w14:paraId="365876AB" w14:textId="1FCBDEF7" w:rsidR="00FC2469" w:rsidRDefault="00A055C0">
      <w:pPr>
        <w:pStyle w:val="TOC2"/>
        <w:tabs>
          <w:tab w:val="left" w:pos="720"/>
          <w:tab w:val="right" w:leader="dot" w:pos="9350"/>
        </w:tabs>
        <w:rPr>
          <w:noProof/>
          <w:sz w:val="24"/>
          <w:szCs w:val="24"/>
        </w:rPr>
      </w:pPr>
      <w:hyperlink w:anchor="_Toc73433643" w:history="1">
        <w:r w:rsidR="00FC2469" w:rsidRPr="00A30CCC">
          <w:rPr>
            <w:rStyle w:val="Hyperlink"/>
            <w:noProof/>
          </w:rPr>
          <w:t>A.</w:t>
        </w:r>
        <w:r w:rsidR="00FC2469">
          <w:rPr>
            <w:noProof/>
            <w:sz w:val="24"/>
            <w:szCs w:val="24"/>
          </w:rPr>
          <w:tab/>
        </w:r>
        <w:r w:rsidR="00FC2469" w:rsidRPr="00A30CCC">
          <w:rPr>
            <w:rStyle w:val="Hyperlink"/>
            <w:noProof/>
          </w:rPr>
          <w:t>Policy Statement</w:t>
        </w:r>
        <w:r w:rsidR="00FC2469">
          <w:rPr>
            <w:noProof/>
            <w:webHidden/>
          </w:rPr>
          <w:tab/>
        </w:r>
        <w:r w:rsidR="00FC2469">
          <w:rPr>
            <w:noProof/>
            <w:webHidden/>
          </w:rPr>
          <w:fldChar w:fldCharType="begin"/>
        </w:r>
        <w:r w:rsidR="00FC2469">
          <w:rPr>
            <w:noProof/>
            <w:webHidden/>
          </w:rPr>
          <w:instrText xml:space="preserve"> PAGEREF _Toc73433643 \h </w:instrText>
        </w:r>
        <w:r w:rsidR="00FC2469">
          <w:rPr>
            <w:noProof/>
            <w:webHidden/>
          </w:rPr>
        </w:r>
        <w:r w:rsidR="00FC2469">
          <w:rPr>
            <w:noProof/>
            <w:webHidden/>
          </w:rPr>
          <w:fldChar w:fldCharType="separate"/>
        </w:r>
        <w:r w:rsidR="00146119">
          <w:rPr>
            <w:noProof/>
            <w:webHidden/>
          </w:rPr>
          <w:t>1</w:t>
        </w:r>
        <w:r w:rsidR="00FC2469">
          <w:rPr>
            <w:noProof/>
            <w:webHidden/>
          </w:rPr>
          <w:fldChar w:fldCharType="end"/>
        </w:r>
      </w:hyperlink>
    </w:p>
    <w:p w14:paraId="7ACD48D2" w14:textId="79178DFE" w:rsidR="00FC2469" w:rsidRDefault="00A055C0">
      <w:pPr>
        <w:pStyle w:val="TOC2"/>
        <w:tabs>
          <w:tab w:val="left" w:pos="720"/>
          <w:tab w:val="right" w:leader="dot" w:pos="9350"/>
        </w:tabs>
        <w:rPr>
          <w:noProof/>
          <w:sz w:val="24"/>
          <w:szCs w:val="24"/>
        </w:rPr>
      </w:pPr>
      <w:hyperlink w:anchor="_Toc73433644" w:history="1">
        <w:r w:rsidR="00FC2469" w:rsidRPr="00A30CCC">
          <w:rPr>
            <w:rStyle w:val="Hyperlink"/>
            <w:noProof/>
          </w:rPr>
          <w:t>B.</w:t>
        </w:r>
        <w:r w:rsidR="00FC2469">
          <w:rPr>
            <w:noProof/>
            <w:sz w:val="24"/>
            <w:szCs w:val="24"/>
          </w:rPr>
          <w:tab/>
        </w:r>
        <w:r w:rsidR="00FC2469" w:rsidRPr="00A30CCC">
          <w:rPr>
            <w:rStyle w:val="Hyperlink"/>
            <w:noProof/>
          </w:rPr>
          <w:t>Purpose of the Wildfire Mitigation Plan</w:t>
        </w:r>
        <w:r w:rsidR="00FC2469">
          <w:rPr>
            <w:noProof/>
            <w:webHidden/>
          </w:rPr>
          <w:tab/>
        </w:r>
        <w:r w:rsidR="00FC2469">
          <w:rPr>
            <w:noProof/>
            <w:webHidden/>
          </w:rPr>
          <w:fldChar w:fldCharType="begin"/>
        </w:r>
        <w:r w:rsidR="00FC2469">
          <w:rPr>
            <w:noProof/>
            <w:webHidden/>
          </w:rPr>
          <w:instrText xml:space="preserve"> PAGEREF _Toc73433644 \h </w:instrText>
        </w:r>
        <w:r w:rsidR="00FC2469">
          <w:rPr>
            <w:noProof/>
            <w:webHidden/>
          </w:rPr>
        </w:r>
        <w:r w:rsidR="00FC2469">
          <w:rPr>
            <w:noProof/>
            <w:webHidden/>
          </w:rPr>
          <w:fldChar w:fldCharType="separate"/>
        </w:r>
        <w:r w:rsidR="00146119">
          <w:rPr>
            <w:noProof/>
            <w:webHidden/>
          </w:rPr>
          <w:t>1</w:t>
        </w:r>
        <w:r w:rsidR="00FC2469">
          <w:rPr>
            <w:noProof/>
            <w:webHidden/>
          </w:rPr>
          <w:fldChar w:fldCharType="end"/>
        </w:r>
      </w:hyperlink>
    </w:p>
    <w:p w14:paraId="306FA42A" w14:textId="38F93235" w:rsidR="00FC2469" w:rsidRDefault="00A055C0">
      <w:pPr>
        <w:pStyle w:val="TOC1"/>
        <w:tabs>
          <w:tab w:val="left" w:pos="400"/>
          <w:tab w:val="right" w:leader="dot" w:pos="9350"/>
        </w:tabs>
        <w:rPr>
          <w:noProof/>
          <w:sz w:val="24"/>
          <w:szCs w:val="24"/>
        </w:rPr>
      </w:pPr>
      <w:hyperlink w:anchor="_Toc73433645" w:history="1">
        <w:r w:rsidR="00FC2469" w:rsidRPr="00A30CCC">
          <w:rPr>
            <w:rStyle w:val="Hyperlink"/>
            <w:noProof/>
          </w:rPr>
          <w:t>II.</w:t>
        </w:r>
        <w:r w:rsidR="00FC2469">
          <w:rPr>
            <w:noProof/>
            <w:sz w:val="24"/>
            <w:szCs w:val="24"/>
          </w:rPr>
          <w:tab/>
        </w:r>
        <w:r w:rsidR="00FC2469" w:rsidRPr="00A30CCC">
          <w:rPr>
            <w:rStyle w:val="Hyperlink"/>
            <w:noProof/>
          </w:rPr>
          <w:t>Objectives of the Wildfire Mitigation Plan</w:t>
        </w:r>
        <w:r w:rsidR="00FC2469">
          <w:rPr>
            <w:noProof/>
            <w:webHidden/>
          </w:rPr>
          <w:tab/>
        </w:r>
        <w:r w:rsidR="00FC2469">
          <w:rPr>
            <w:noProof/>
            <w:webHidden/>
          </w:rPr>
          <w:fldChar w:fldCharType="begin"/>
        </w:r>
        <w:r w:rsidR="00FC2469">
          <w:rPr>
            <w:noProof/>
            <w:webHidden/>
          </w:rPr>
          <w:instrText xml:space="preserve"> PAGEREF _Toc73433645 \h </w:instrText>
        </w:r>
        <w:r w:rsidR="00FC2469">
          <w:rPr>
            <w:noProof/>
            <w:webHidden/>
          </w:rPr>
        </w:r>
        <w:r w:rsidR="00FC2469">
          <w:rPr>
            <w:noProof/>
            <w:webHidden/>
          </w:rPr>
          <w:fldChar w:fldCharType="separate"/>
        </w:r>
        <w:r w:rsidR="00146119">
          <w:rPr>
            <w:noProof/>
            <w:webHidden/>
          </w:rPr>
          <w:t>2</w:t>
        </w:r>
        <w:r w:rsidR="00FC2469">
          <w:rPr>
            <w:noProof/>
            <w:webHidden/>
          </w:rPr>
          <w:fldChar w:fldCharType="end"/>
        </w:r>
      </w:hyperlink>
    </w:p>
    <w:p w14:paraId="45F9AD1C" w14:textId="0BB706DE" w:rsidR="00FC2469" w:rsidRDefault="00A055C0">
      <w:pPr>
        <w:pStyle w:val="TOC2"/>
        <w:tabs>
          <w:tab w:val="left" w:pos="720"/>
          <w:tab w:val="right" w:leader="dot" w:pos="9350"/>
        </w:tabs>
        <w:rPr>
          <w:noProof/>
          <w:sz w:val="24"/>
          <w:szCs w:val="24"/>
        </w:rPr>
      </w:pPr>
      <w:hyperlink w:anchor="_Toc73433646" w:history="1">
        <w:r w:rsidR="00FC2469" w:rsidRPr="00A30CCC">
          <w:rPr>
            <w:rStyle w:val="Hyperlink"/>
            <w:noProof/>
          </w:rPr>
          <w:t>A.</w:t>
        </w:r>
        <w:r w:rsidR="00FC2469">
          <w:rPr>
            <w:noProof/>
            <w:sz w:val="24"/>
            <w:szCs w:val="24"/>
          </w:rPr>
          <w:tab/>
        </w:r>
        <w:r w:rsidR="00FC2469" w:rsidRPr="00A30CCC">
          <w:rPr>
            <w:rStyle w:val="Hyperlink"/>
            <w:noProof/>
          </w:rPr>
          <w:t>Minimizing Sources of Ignition</w:t>
        </w:r>
        <w:r w:rsidR="00FC2469">
          <w:rPr>
            <w:noProof/>
            <w:webHidden/>
          </w:rPr>
          <w:tab/>
        </w:r>
        <w:r w:rsidR="00FC2469">
          <w:rPr>
            <w:noProof/>
            <w:webHidden/>
          </w:rPr>
          <w:fldChar w:fldCharType="begin"/>
        </w:r>
        <w:r w:rsidR="00FC2469">
          <w:rPr>
            <w:noProof/>
            <w:webHidden/>
          </w:rPr>
          <w:instrText xml:space="preserve"> PAGEREF _Toc73433646 \h </w:instrText>
        </w:r>
        <w:r w:rsidR="00FC2469">
          <w:rPr>
            <w:noProof/>
            <w:webHidden/>
          </w:rPr>
        </w:r>
        <w:r w:rsidR="00FC2469">
          <w:rPr>
            <w:noProof/>
            <w:webHidden/>
          </w:rPr>
          <w:fldChar w:fldCharType="separate"/>
        </w:r>
        <w:r w:rsidR="00146119">
          <w:rPr>
            <w:noProof/>
            <w:webHidden/>
          </w:rPr>
          <w:t>2</w:t>
        </w:r>
        <w:r w:rsidR="00FC2469">
          <w:rPr>
            <w:noProof/>
            <w:webHidden/>
          </w:rPr>
          <w:fldChar w:fldCharType="end"/>
        </w:r>
      </w:hyperlink>
    </w:p>
    <w:p w14:paraId="1672DA73" w14:textId="1B06BC2B" w:rsidR="00FC2469" w:rsidRDefault="00A055C0">
      <w:pPr>
        <w:pStyle w:val="TOC2"/>
        <w:tabs>
          <w:tab w:val="left" w:pos="720"/>
          <w:tab w:val="right" w:leader="dot" w:pos="9350"/>
        </w:tabs>
        <w:rPr>
          <w:noProof/>
          <w:sz w:val="24"/>
          <w:szCs w:val="24"/>
        </w:rPr>
      </w:pPr>
      <w:hyperlink w:anchor="_Toc73433647" w:history="1">
        <w:r w:rsidR="00FC2469" w:rsidRPr="00A30CCC">
          <w:rPr>
            <w:rStyle w:val="Hyperlink"/>
            <w:noProof/>
          </w:rPr>
          <w:t>B.</w:t>
        </w:r>
        <w:r w:rsidR="00FC2469">
          <w:rPr>
            <w:noProof/>
            <w:sz w:val="24"/>
            <w:szCs w:val="24"/>
          </w:rPr>
          <w:tab/>
        </w:r>
        <w:r w:rsidR="00FC2469" w:rsidRPr="00A30CCC">
          <w:rPr>
            <w:rStyle w:val="Hyperlink"/>
            <w:noProof/>
          </w:rPr>
          <w:t>Resiliency of the Electric Grid</w:t>
        </w:r>
        <w:r w:rsidR="00FC2469">
          <w:rPr>
            <w:noProof/>
            <w:webHidden/>
          </w:rPr>
          <w:tab/>
        </w:r>
        <w:r w:rsidR="00FC2469">
          <w:rPr>
            <w:noProof/>
            <w:webHidden/>
          </w:rPr>
          <w:fldChar w:fldCharType="begin"/>
        </w:r>
        <w:r w:rsidR="00FC2469">
          <w:rPr>
            <w:noProof/>
            <w:webHidden/>
          </w:rPr>
          <w:instrText xml:space="preserve"> PAGEREF _Toc73433647 \h </w:instrText>
        </w:r>
        <w:r w:rsidR="00FC2469">
          <w:rPr>
            <w:noProof/>
            <w:webHidden/>
          </w:rPr>
        </w:r>
        <w:r w:rsidR="00FC2469">
          <w:rPr>
            <w:noProof/>
            <w:webHidden/>
          </w:rPr>
          <w:fldChar w:fldCharType="separate"/>
        </w:r>
        <w:r w:rsidR="00146119">
          <w:rPr>
            <w:noProof/>
            <w:webHidden/>
          </w:rPr>
          <w:t>2</w:t>
        </w:r>
        <w:r w:rsidR="00FC2469">
          <w:rPr>
            <w:noProof/>
            <w:webHidden/>
          </w:rPr>
          <w:fldChar w:fldCharType="end"/>
        </w:r>
      </w:hyperlink>
    </w:p>
    <w:p w14:paraId="4F3327FF" w14:textId="4002A1F3" w:rsidR="00FC2469" w:rsidRDefault="00A055C0">
      <w:pPr>
        <w:pStyle w:val="TOC2"/>
        <w:tabs>
          <w:tab w:val="left" w:pos="720"/>
          <w:tab w:val="right" w:leader="dot" w:pos="9350"/>
        </w:tabs>
        <w:rPr>
          <w:noProof/>
          <w:sz w:val="24"/>
          <w:szCs w:val="24"/>
        </w:rPr>
      </w:pPr>
      <w:hyperlink w:anchor="_Toc73433648" w:history="1">
        <w:r w:rsidR="00FC2469" w:rsidRPr="00A30CCC">
          <w:rPr>
            <w:rStyle w:val="Hyperlink"/>
            <w:noProof/>
          </w:rPr>
          <w:t>C.</w:t>
        </w:r>
        <w:r w:rsidR="00FC2469">
          <w:rPr>
            <w:noProof/>
            <w:sz w:val="24"/>
            <w:szCs w:val="24"/>
          </w:rPr>
          <w:tab/>
        </w:r>
        <w:r w:rsidR="00FC2469" w:rsidRPr="00A30CCC">
          <w:rPr>
            <w:rStyle w:val="Hyperlink"/>
            <w:noProof/>
          </w:rPr>
          <w:t>Identifying Unnecessary or Ineffective Actions</w:t>
        </w:r>
        <w:r w:rsidR="00FC2469">
          <w:rPr>
            <w:noProof/>
            <w:webHidden/>
          </w:rPr>
          <w:tab/>
        </w:r>
        <w:r w:rsidR="00FC2469">
          <w:rPr>
            <w:noProof/>
            <w:webHidden/>
          </w:rPr>
          <w:fldChar w:fldCharType="begin"/>
        </w:r>
        <w:r w:rsidR="00FC2469">
          <w:rPr>
            <w:noProof/>
            <w:webHidden/>
          </w:rPr>
          <w:instrText xml:space="preserve"> PAGEREF _Toc73433648 \h </w:instrText>
        </w:r>
        <w:r w:rsidR="00FC2469">
          <w:rPr>
            <w:noProof/>
            <w:webHidden/>
          </w:rPr>
        </w:r>
        <w:r w:rsidR="00FC2469">
          <w:rPr>
            <w:noProof/>
            <w:webHidden/>
          </w:rPr>
          <w:fldChar w:fldCharType="separate"/>
        </w:r>
        <w:r w:rsidR="00146119">
          <w:rPr>
            <w:noProof/>
            <w:webHidden/>
          </w:rPr>
          <w:t>2</w:t>
        </w:r>
        <w:r w:rsidR="00FC2469">
          <w:rPr>
            <w:noProof/>
            <w:webHidden/>
          </w:rPr>
          <w:fldChar w:fldCharType="end"/>
        </w:r>
      </w:hyperlink>
    </w:p>
    <w:p w14:paraId="789240A5" w14:textId="1D61348E" w:rsidR="00FC2469" w:rsidRDefault="00A055C0">
      <w:pPr>
        <w:pStyle w:val="TOC1"/>
        <w:tabs>
          <w:tab w:val="left" w:pos="720"/>
          <w:tab w:val="right" w:leader="dot" w:pos="9350"/>
        </w:tabs>
        <w:rPr>
          <w:noProof/>
          <w:sz w:val="24"/>
          <w:szCs w:val="24"/>
        </w:rPr>
      </w:pPr>
      <w:hyperlink w:anchor="_Toc73433649" w:history="1">
        <w:r w:rsidR="00FC2469" w:rsidRPr="00A30CCC">
          <w:rPr>
            <w:rStyle w:val="Hyperlink"/>
            <w:noProof/>
          </w:rPr>
          <w:t>III.</w:t>
        </w:r>
        <w:r w:rsidR="00FC2469">
          <w:rPr>
            <w:noProof/>
            <w:sz w:val="24"/>
            <w:szCs w:val="24"/>
          </w:rPr>
          <w:tab/>
        </w:r>
        <w:r w:rsidR="00FC2469" w:rsidRPr="00A30CCC">
          <w:rPr>
            <w:rStyle w:val="Hyperlink"/>
            <w:noProof/>
          </w:rPr>
          <w:t>Roles and Responsibilities</w:t>
        </w:r>
        <w:r w:rsidR="00FC2469">
          <w:rPr>
            <w:noProof/>
            <w:webHidden/>
          </w:rPr>
          <w:tab/>
        </w:r>
        <w:r w:rsidR="00FC2469">
          <w:rPr>
            <w:noProof/>
            <w:webHidden/>
          </w:rPr>
          <w:fldChar w:fldCharType="begin"/>
        </w:r>
        <w:r w:rsidR="00FC2469">
          <w:rPr>
            <w:noProof/>
            <w:webHidden/>
          </w:rPr>
          <w:instrText xml:space="preserve"> PAGEREF _Toc73433649 \h </w:instrText>
        </w:r>
        <w:r w:rsidR="00FC2469">
          <w:rPr>
            <w:noProof/>
            <w:webHidden/>
          </w:rPr>
        </w:r>
        <w:r w:rsidR="00FC2469">
          <w:rPr>
            <w:noProof/>
            <w:webHidden/>
          </w:rPr>
          <w:fldChar w:fldCharType="separate"/>
        </w:r>
        <w:r w:rsidR="00146119">
          <w:rPr>
            <w:noProof/>
            <w:webHidden/>
          </w:rPr>
          <w:t>3</w:t>
        </w:r>
        <w:r w:rsidR="00FC2469">
          <w:rPr>
            <w:noProof/>
            <w:webHidden/>
          </w:rPr>
          <w:fldChar w:fldCharType="end"/>
        </w:r>
      </w:hyperlink>
    </w:p>
    <w:p w14:paraId="1DC6E012" w14:textId="26E8863D" w:rsidR="00FC2469" w:rsidRDefault="00A055C0">
      <w:pPr>
        <w:pStyle w:val="TOC2"/>
        <w:tabs>
          <w:tab w:val="left" w:pos="720"/>
          <w:tab w:val="right" w:leader="dot" w:pos="9350"/>
        </w:tabs>
        <w:rPr>
          <w:noProof/>
          <w:sz w:val="24"/>
          <w:szCs w:val="24"/>
        </w:rPr>
      </w:pPr>
      <w:hyperlink w:anchor="_Toc73433650" w:history="1">
        <w:r w:rsidR="00FC2469" w:rsidRPr="00A30CCC">
          <w:rPr>
            <w:rStyle w:val="Hyperlink"/>
            <w:noProof/>
          </w:rPr>
          <w:t>A.</w:t>
        </w:r>
        <w:r w:rsidR="00FC2469">
          <w:rPr>
            <w:noProof/>
            <w:sz w:val="24"/>
            <w:szCs w:val="24"/>
          </w:rPr>
          <w:tab/>
        </w:r>
        <w:r w:rsidR="00FC2469" w:rsidRPr="00A30CCC">
          <w:rPr>
            <w:rStyle w:val="Hyperlink"/>
            <w:noProof/>
          </w:rPr>
          <w:t>Utility Governance Structure</w:t>
        </w:r>
        <w:r w:rsidR="00FC2469">
          <w:rPr>
            <w:noProof/>
            <w:webHidden/>
          </w:rPr>
          <w:tab/>
        </w:r>
        <w:r w:rsidR="00FC2469">
          <w:rPr>
            <w:noProof/>
            <w:webHidden/>
          </w:rPr>
          <w:fldChar w:fldCharType="begin"/>
        </w:r>
        <w:r w:rsidR="00FC2469">
          <w:rPr>
            <w:noProof/>
            <w:webHidden/>
          </w:rPr>
          <w:instrText xml:space="preserve"> PAGEREF _Toc73433650 \h </w:instrText>
        </w:r>
        <w:r w:rsidR="00FC2469">
          <w:rPr>
            <w:noProof/>
            <w:webHidden/>
          </w:rPr>
        </w:r>
        <w:r w:rsidR="00FC2469">
          <w:rPr>
            <w:noProof/>
            <w:webHidden/>
          </w:rPr>
          <w:fldChar w:fldCharType="separate"/>
        </w:r>
        <w:r w:rsidR="00146119">
          <w:rPr>
            <w:noProof/>
            <w:webHidden/>
          </w:rPr>
          <w:t>3</w:t>
        </w:r>
        <w:r w:rsidR="00FC2469">
          <w:rPr>
            <w:noProof/>
            <w:webHidden/>
          </w:rPr>
          <w:fldChar w:fldCharType="end"/>
        </w:r>
      </w:hyperlink>
    </w:p>
    <w:p w14:paraId="718EDC31" w14:textId="64E1A8D4" w:rsidR="00FC2469" w:rsidRDefault="00A055C0">
      <w:pPr>
        <w:pStyle w:val="TOC2"/>
        <w:tabs>
          <w:tab w:val="left" w:pos="720"/>
          <w:tab w:val="right" w:leader="dot" w:pos="9350"/>
        </w:tabs>
        <w:rPr>
          <w:noProof/>
          <w:sz w:val="24"/>
          <w:szCs w:val="24"/>
        </w:rPr>
      </w:pPr>
      <w:hyperlink w:anchor="_Toc73433651" w:history="1">
        <w:r w:rsidR="00FC2469" w:rsidRPr="00A30CCC">
          <w:rPr>
            <w:rStyle w:val="Hyperlink"/>
            <w:noProof/>
          </w:rPr>
          <w:t>B.</w:t>
        </w:r>
        <w:r w:rsidR="00FC2469">
          <w:rPr>
            <w:noProof/>
            <w:sz w:val="24"/>
            <w:szCs w:val="24"/>
          </w:rPr>
          <w:tab/>
        </w:r>
        <w:r w:rsidR="00FC2469" w:rsidRPr="00A30CCC">
          <w:rPr>
            <w:rStyle w:val="Hyperlink"/>
            <w:noProof/>
          </w:rPr>
          <w:t>WILDFIRE PREVENTION</w:t>
        </w:r>
        <w:r w:rsidR="00FC2469">
          <w:rPr>
            <w:noProof/>
            <w:webHidden/>
          </w:rPr>
          <w:tab/>
        </w:r>
        <w:r w:rsidR="00FC2469">
          <w:rPr>
            <w:noProof/>
            <w:webHidden/>
          </w:rPr>
          <w:fldChar w:fldCharType="begin"/>
        </w:r>
        <w:r w:rsidR="00FC2469">
          <w:rPr>
            <w:noProof/>
            <w:webHidden/>
          </w:rPr>
          <w:instrText xml:space="preserve"> PAGEREF _Toc73433651 \h </w:instrText>
        </w:r>
        <w:r w:rsidR="00FC2469">
          <w:rPr>
            <w:noProof/>
            <w:webHidden/>
          </w:rPr>
        </w:r>
        <w:r w:rsidR="00FC2469">
          <w:rPr>
            <w:noProof/>
            <w:webHidden/>
          </w:rPr>
          <w:fldChar w:fldCharType="separate"/>
        </w:r>
        <w:r w:rsidR="00146119">
          <w:rPr>
            <w:noProof/>
            <w:webHidden/>
          </w:rPr>
          <w:t>4</w:t>
        </w:r>
        <w:r w:rsidR="00FC2469">
          <w:rPr>
            <w:noProof/>
            <w:webHidden/>
          </w:rPr>
          <w:fldChar w:fldCharType="end"/>
        </w:r>
      </w:hyperlink>
    </w:p>
    <w:p w14:paraId="10A232D9" w14:textId="4330CD05" w:rsidR="00FC2469" w:rsidRDefault="00A055C0">
      <w:pPr>
        <w:pStyle w:val="TOC2"/>
        <w:tabs>
          <w:tab w:val="left" w:pos="720"/>
          <w:tab w:val="right" w:leader="dot" w:pos="9350"/>
        </w:tabs>
        <w:rPr>
          <w:noProof/>
          <w:sz w:val="24"/>
          <w:szCs w:val="24"/>
        </w:rPr>
      </w:pPr>
      <w:hyperlink w:anchor="_Toc73433652" w:history="1">
        <w:r w:rsidR="00FC2469" w:rsidRPr="00A30CCC">
          <w:rPr>
            <w:rStyle w:val="Hyperlink"/>
            <w:noProof/>
          </w:rPr>
          <w:t>C.</w:t>
        </w:r>
        <w:r w:rsidR="00FC2469">
          <w:rPr>
            <w:noProof/>
            <w:sz w:val="24"/>
            <w:szCs w:val="24"/>
          </w:rPr>
          <w:tab/>
        </w:r>
        <w:r w:rsidR="00FC2469" w:rsidRPr="00A30CCC">
          <w:rPr>
            <w:rStyle w:val="Hyperlink"/>
            <w:noProof/>
          </w:rPr>
          <w:t>WILDFIRE RESPONSE AND RECOVERY</w:t>
        </w:r>
        <w:r w:rsidR="00FC2469">
          <w:rPr>
            <w:noProof/>
            <w:webHidden/>
          </w:rPr>
          <w:tab/>
        </w:r>
        <w:r w:rsidR="00FC2469">
          <w:rPr>
            <w:noProof/>
            <w:webHidden/>
          </w:rPr>
          <w:fldChar w:fldCharType="begin"/>
        </w:r>
        <w:r w:rsidR="00FC2469">
          <w:rPr>
            <w:noProof/>
            <w:webHidden/>
          </w:rPr>
          <w:instrText xml:space="preserve"> PAGEREF _Toc73433652 \h </w:instrText>
        </w:r>
        <w:r w:rsidR="00FC2469">
          <w:rPr>
            <w:noProof/>
            <w:webHidden/>
          </w:rPr>
        </w:r>
        <w:r w:rsidR="00FC2469">
          <w:rPr>
            <w:noProof/>
            <w:webHidden/>
          </w:rPr>
          <w:fldChar w:fldCharType="separate"/>
        </w:r>
        <w:r w:rsidR="00146119">
          <w:rPr>
            <w:noProof/>
            <w:webHidden/>
          </w:rPr>
          <w:t>5</w:t>
        </w:r>
        <w:r w:rsidR="00FC2469">
          <w:rPr>
            <w:noProof/>
            <w:webHidden/>
          </w:rPr>
          <w:fldChar w:fldCharType="end"/>
        </w:r>
      </w:hyperlink>
    </w:p>
    <w:p w14:paraId="398569CD" w14:textId="2EF24EA7" w:rsidR="00FC2469" w:rsidRDefault="00A055C0">
      <w:pPr>
        <w:pStyle w:val="TOC2"/>
        <w:tabs>
          <w:tab w:val="left" w:pos="720"/>
          <w:tab w:val="right" w:leader="dot" w:pos="9350"/>
        </w:tabs>
        <w:rPr>
          <w:noProof/>
          <w:sz w:val="24"/>
          <w:szCs w:val="24"/>
        </w:rPr>
      </w:pPr>
      <w:hyperlink w:anchor="_Toc73433653" w:history="1">
        <w:r w:rsidR="00FC2469" w:rsidRPr="00A30CCC">
          <w:rPr>
            <w:rStyle w:val="Hyperlink"/>
            <w:noProof/>
          </w:rPr>
          <w:t>D.</w:t>
        </w:r>
        <w:r w:rsidR="00FC2469">
          <w:rPr>
            <w:noProof/>
            <w:sz w:val="24"/>
            <w:szCs w:val="24"/>
          </w:rPr>
          <w:tab/>
        </w:r>
        <w:r w:rsidR="00FC2469" w:rsidRPr="00A30CCC">
          <w:rPr>
            <w:rStyle w:val="Hyperlink"/>
            <w:noProof/>
          </w:rPr>
          <w:t>Coordination with Water Utilities/Department</w:t>
        </w:r>
        <w:r w:rsidR="00FC2469">
          <w:rPr>
            <w:noProof/>
            <w:webHidden/>
          </w:rPr>
          <w:tab/>
        </w:r>
        <w:r w:rsidR="00FC2469">
          <w:rPr>
            <w:noProof/>
            <w:webHidden/>
          </w:rPr>
          <w:fldChar w:fldCharType="begin"/>
        </w:r>
        <w:r w:rsidR="00FC2469">
          <w:rPr>
            <w:noProof/>
            <w:webHidden/>
          </w:rPr>
          <w:instrText xml:space="preserve"> PAGEREF _Toc73433653 \h </w:instrText>
        </w:r>
        <w:r w:rsidR="00FC2469">
          <w:rPr>
            <w:noProof/>
            <w:webHidden/>
          </w:rPr>
        </w:r>
        <w:r w:rsidR="00FC2469">
          <w:rPr>
            <w:noProof/>
            <w:webHidden/>
          </w:rPr>
          <w:fldChar w:fldCharType="separate"/>
        </w:r>
        <w:r w:rsidR="00146119">
          <w:rPr>
            <w:noProof/>
            <w:webHidden/>
          </w:rPr>
          <w:t>5</w:t>
        </w:r>
        <w:r w:rsidR="00FC2469">
          <w:rPr>
            <w:noProof/>
            <w:webHidden/>
          </w:rPr>
          <w:fldChar w:fldCharType="end"/>
        </w:r>
      </w:hyperlink>
    </w:p>
    <w:p w14:paraId="4E38B570" w14:textId="08906F8F" w:rsidR="00FC2469" w:rsidRDefault="00A055C0">
      <w:pPr>
        <w:pStyle w:val="TOC2"/>
        <w:tabs>
          <w:tab w:val="left" w:pos="720"/>
          <w:tab w:val="right" w:leader="dot" w:pos="9350"/>
        </w:tabs>
        <w:rPr>
          <w:noProof/>
          <w:sz w:val="24"/>
          <w:szCs w:val="24"/>
        </w:rPr>
      </w:pPr>
      <w:hyperlink w:anchor="_Toc73433654" w:history="1">
        <w:r w:rsidR="00FC2469" w:rsidRPr="00A30CCC">
          <w:rPr>
            <w:rStyle w:val="Hyperlink"/>
            <w:noProof/>
          </w:rPr>
          <w:t>E.</w:t>
        </w:r>
        <w:r w:rsidR="00FC2469">
          <w:rPr>
            <w:noProof/>
            <w:sz w:val="24"/>
            <w:szCs w:val="24"/>
          </w:rPr>
          <w:tab/>
        </w:r>
        <w:r w:rsidR="00FC2469" w:rsidRPr="00A30CCC">
          <w:rPr>
            <w:rStyle w:val="Hyperlink"/>
            <w:noProof/>
          </w:rPr>
          <w:t>Coordination With Communication Infrastructure Providers</w:t>
        </w:r>
        <w:r w:rsidR="00FC2469">
          <w:rPr>
            <w:noProof/>
            <w:webHidden/>
          </w:rPr>
          <w:tab/>
        </w:r>
        <w:r w:rsidR="00FC2469">
          <w:rPr>
            <w:noProof/>
            <w:webHidden/>
          </w:rPr>
          <w:fldChar w:fldCharType="begin"/>
        </w:r>
        <w:r w:rsidR="00FC2469">
          <w:rPr>
            <w:noProof/>
            <w:webHidden/>
          </w:rPr>
          <w:instrText xml:space="preserve"> PAGEREF _Toc73433654 \h </w:instrText>
        </w:r>
        <w:r w:rsidR="00FC2469">
          <w:rPr>
            <w:noProof/>
            <w:webHidden/>
          </w:rPr>
        </w:r>
        <w:r w:rsidR="00FC2469">
          <w:rPr>
            <w:noProof/>
            <w:webHidden/>
          </w:rPr>
          <w:fldChar w:fldCharType="separate"/>
        </w:r>
        <w:r w:rsidR="00146119">
          <w:rPr>
            <w:noProof/>
            <w:webHidden/>
          </w:rPr>
          <w:t>5</w:t>
        </w:r>
        <w:r w:rsidR="00FC2469">
          <w:rPr>
            <w:noProof/>
            <w:webHidden/>
          </w:rPr>
          <w:fldChar w:fldCharType="end"/>
        </w:r>
      </w:hyperlink>
    </w:p>
    <w:p w14:paraId="70956CF7" w14:textId="32EE94D7" w:rsidR="00FC2469" w:rsidRDefault="00A055C0">
      <w:pPr>
        <w:pStyle w:val="TOC2"/>
        <w:tabs>
          <w:tab w:val="left" w:pos="720"/>
          <w:tab w:val="right" w:leader="dot" w:pos="9350"/>
        </w:tabs>
        <w:rPr>
          <w:noProof/>
          <w:sz w:val="24"/>
          <w:szCs w:val="24"/>
        </w:rPr>
      </w:pPr>
      <w:hyperlink w:anchor="_Toc73433655" w:history="1">
        <w:r w:rsidR="00FC2469" w:rsidRPr="00A30CCC">
          <w:rPr>
            <w:rStyle w:val="Hyperlink"/>
            <w:noProof/>
          </w:rPr>
          <w:t>F.</w:t>
        </w:r>
        <w:r w:rsidR="00FC2469">
          <w:rPr>
            <w:noProof/>
            <w:sz w:val="24"/>
            <w:szCs w:val="24"/>
          </w:rPr>
          <w:tab/>
        </w:r>
        <w:r w:rsidR="00FC2469" w:rsidRPr="00A30CCC">
          <w:rPr>
            <w:rStyle w:val="Hyperlink"/>
            <w:noProof/>
          </w:rPr>
          <w:t>Standardized Emergency Management System</w:t>
        </w:r>
        <w:r w:rsidR="00FC2469">
          <w:rPr>
            <w:noProof/>
            <w:webHidden/>
          </w:rPr>
          <w:tab/>
        </w:r>
        <w:r w:rsidR="00FC2469">
          <w:rPr>
            <w:noProof/>
            <w:webHidden/>
          </w:rPr>
          <w:fldChar w:fldCharType="begin"/>
        </w:r>
        <w:r w:rsidR="00FC2469">
          <w:rPr>
            <w:noProof/>
            <w:webHidden/>
          </w:rPr>
          <w:instrText xml:space="preserve"> PAGEREF _Toc73433655 \h </w:instrText>
        </w:r>
        <w:r w:rsidR="00FC2469">
          <w:rPr>
            <w:noProof/>
            <w:webHidden/>
          </w:rPr>
        </w:r>
        <w:r w:rsidR="00FC2469">
          <w:rPr>
            <w:noProof/>
            <w:webHidden/>
          </w:rPr>
          <w:fldChar w:fldCharType="separate"/>
        </w:r>
        <w:r w:rsidR="00146119">
          <w:rPr>
            <w:noProof/>
            <w:webHidden/>
          </w:rPr>
          <w:t>6</w:t>
        </w:r>
        <w:r w:rsidR="00FC2469">
          <w:rPr>
            <w:noProof/>
            <w:webHidden/>
          </w:rPr>
          <w:fldChar w:fldCharType="end"/>
        </w:r>
      </w:hyperlink>
    </w:p>
    <w:p w14:paraId="2F82336C" w14:textId="37507ABA" w:rsidR="00FC2469" w:rsidRDefault="00A055C0">
      <w:pPr>
        <w:pStyle w:val="TOC1"/>
        <w:tabs>
          <w:tab w:val="left" w:pos="720"/>
          <w:tab w:val="right" w:leader="dot" w:pos="9350"/>
        </w:tabs>
        <w:rPr>
          <w:noProof/>
          <w:sz w:val="24"/>
          <w:szCs w:val="24"/>
        </w:rPr>
      </w:pPr>
      <w:hyperlink w:anchor="_Toc73433656" w:history="1">
        <w:r w:rsidR="00FC2469" w:rsidRPr="00A30CCC">
          <w:rPr>
            <w:rStyle w:val="Hyperlink"/>
            <w:noProof/>
          </w:rPr>
          <w:t>IV.</w:t>
        </w:r>
        <w:r w:rsidR="00FC2469">
          <w:rPr>
            <w:noProof/>
            <w:sz w:val="24"/>
            <w:szCs w:val="24"/>
          </w:rPr>
          <w:tab/>
        </w:r>
        <w:r w:rsidR="00FC2469" w:rsidRPr="00A30CCC">
          <w:rPr>
            <w:rStyle w:val="Hyperlink"/>
            <w:noProof/>
          </w:rPr>
          <w:t>Wildfire Risks and Drivers associated with design, construction, operation, and maintenance</w:t>
        </w:r>
        <w:r w:rsidR="00FC2469">
          <w:rPr>
            <w:noProof/>
            <w:webHidden/>
          </w:rPr>
          <w:tab/>
        </w:r>
        <w:r w:rsidR="00FC2469">
          <w:rPr>
            <w:noProof/>
            <w:webHidden/>
          </w:rPr>
          <w:fldChar w:fldCharType="begin"/>
        </w:r>
        <w:r w:rsidR="00FC2469">
          <w:rPr>
            <w:noProof/>
            <w:webHidden/>
          </w:rPr>
          <w:instrText xml:space="preserve"> PAGEREF _Toc73433656 \h </w:instrText>
        </w:r>
        <w:r w:rsidR="00FC2469">
          <w:rPr>
            <w:noProof/>
            <w:webHidden/>
          </w:rPr>
        </w:r>
        <w:r w:rsidR="00FC2469">
          <w:rPr>
            <w:noProof/>
            <w:webHidden/>
          </w:rPr>
          <w:fldChar w:fldCharType="separate"/>
        </w:r>
        <w:r w:rsidR="00146119">
          <w:rPr>
            <w:noProof/>
            <w:webHidden/>
          </w:rPr>
          <w:t>7</w:t>
        </w:r>
        <w:r w:rsidR="00FC2469">
          <w:rPr>
            <w:noProof/>
            <w:webHidden/>
          </w:rPr>
          <w:fldChar w:fldCharType="end"/>
        </w:r>
      </w:hyperlink>
    </w:p>
    <w:p w14:paraId="30FB7B18" w14:textId="5F5272D6" w:rsidR="00FC2469" w:rsidRDefault="00A055C0">
      <w:pPr>
        <w:pStyle w:val="TOC2"/>
        <w:tabs>
          <w:tab w:val="left" w:pos="720"/>
          <w:tab w:val="right" w:leader="dot" w:pos="9350"/>
        </w:tabs>
        <w:rPr>
          <w:noProof/>
          <w:sz w:val="24"/>
          <w:szCs w:val="24"/>
        </w:rPr>
      </w:pPr>
      <w:hyperlink w:anchor="_Toc73433657" w:history="1">
        <w:r w:rsidR="00FC2469" w:rsidRPr="00A30CCC">
          <w:rPr>
            <w:rStyle w:val="Hyperlink"/>
            <w:noProof/>
          </w:rPr>
          <w:t>A.</w:t>
        </w:r>
        <w:r w:rsidR="00FC2469">
          <w:rPr>
            <w:noProof/>
            <w:sz w:val="24"/>
            <w:szCs w:val="24"/>
          </w:rPr>
          <w:tab/>
        </w:r>
        <w:r w:rsidR="00FC2469" w:rsidRPr="00A30CCC">
          <w:rPr>
            <w:rStyle w:val="Hyperlink"/>
            <w:noProof/>
          </w:rPr>
          <w:t>Particular Risks and Risk Drivers Associated With Topographic and Climatological Risk Factors</w:t>
        </w:r>
        <w:r w:rsidR="00FC2469">
          <w:rPr>
            <w:noProof/>
            <w:webHidden/>
          </w:rPr>
          <w:tab/>
        </w:r>
        <w:r w:rsidR="00FC2469">
          <w:rPr>
            <w:noProof/>
            <w:webHidden/>
          </w:rPr>
          <w:fldChar w:fldCharType="begin"/>
        </w:r>
        <w:r w:rsidR="00FC2469">
          <w:rPr>
            <w:noProof/>
            <w:webHidden/>
          </w:rPr>
          <w:instrText xml:space="preserve"> PAGEREF _Toc73433657 \h </w:instrText>
        </w:r>
        <w:r w:rsidR="00FC2469">
          <w:rPr>
            <w:noProof/>
            <w:webHidden/>
          </w:rPr>
        </w:r>
        <w:r w:rsidR="00FC2469">
          <w:rPr>
            <w:noProof/>
            <w:webHidden/>
          </w:rPr>
          <w:fldChar w:fldCharType="separate"/>
        </w:r>
        <w:r w:rsidR="00146119">
          <w:rPr>
            <w:noProof/>
            <w:webHidden/>
          </w:rPr>
          <w:t>7</w:t>
        </w:r>
        <w:r w:rsidR="00FC2469">
          <w:rPr>
            <w:noProof/>
            <w:webHidden/>
          </w:rPr>
          <w:fldChar w:fldCharType="end"/>
        </w:r>
      </w:hyperlink>
    </w:p>
    <w:p w14:paraId="3AAE1EC9" w14:textId="6C836109" w:rsidR="00FC2469" w:rsidRDefault="00A055C0">
      <w:pPr>
        <w:pStyle w:val="TOC2"/>
        <w:tabs>
          <w:tab w:val="left" w:pos="720"/>
          <w:tab w:val="right" w:leader="dot" w:pos="9350"/>
        </w:tabs>
        <w:rPr>
          <w:noProof/>
          <w:sz w:val="24"/>
          <w:szCs w:val="24"/>
        </w:rPr>
      </w:pPr>
      <w:hyperlink w:anchor="_Toc73433658" w:history="1">
        <w:r w:rsidR="00FC2469" w:rsidRPr="00A30CCC">
          <w:rPr>
            <w:rStyle w:val="Hyperlink"/>
            <w:noProof/>
          </w:rPr>
          <w:t>B.</w:t>
        </w:r>
        <w:r w:rsidR="00FC2469">
          <w:rPr>
            <w:noProof/>
            <w:sz w:val="24"/>
            <w:szCs w:val="24"/>
          </w:rPr>
          <w:tab/>
        </w:r>
        <w:r w:rsidR="00FC2469" w:rsidRPr="00A30CCC">
          <w:rPr>
            <w:rStyle w:val="Hyperlink"/>
            <w:noProof/>
          </w:rPr>
          <w:t>Enterprisewide Safety Risks</w:t>
        </w:r>
        <w:r w:rsidR="00FC2469">
          <w:rPr>
            <w:noProof/>
            <w:webHidden/>
          </w:rPr>
          <w:tab/>
        </w:r>
        <w:r w:rsidR="00FC2469">
          <w:rPr>
            <w:noProof/>
            <w:webHidden/>
          </w:rPr>
          <w:fldChar w:fldCharType="begin"/>
        </w:r>
        <w:r w:rsidR="00FC2469">
          <w:rPr>
            <w:noProof/>
            <w:webHidden/>
          </w:rPr>
          <w:instrText xml:space="preserve"> PAGEREF _Toc73433658 \h </w:instrText>
        </w:r>
        <w:r w:rsidR="00FC2469">
          <w:rPr>
            <w:noProof/>
            <w:webHidden/>
          </w:rPr>
        </w:r>
        <w:r w:rsidR="00FC2469">
          <w:rPr>
            <w:noProof/>
            <w:webHidden/>
          </w:rPr>
          <w:fldChar w:fldCharType="separate"/>
        </w:r>
        <w:r w:rsidR="00146119">
          <w:rPr>
            <w:noProof/>
            <w:webHidden/>
          </w:rPr>
          <w:t>7</w:t>
        </w:r>
        <w:r w:rsidR="00FC2469">
          <w:rPr>
            <w:noProof/>
            <w:webHidden/>
          </w:rPr>
          <w:fldChar w:fldCharType="end"/>
        </w:r>
      </w:hyperlink>
    </w:p>
    <w:p w14:paraId="44DFE168" w14:textId="1F278A89" w:rsidR="00FC2469" w:rsidRDefault="00A055C0">
      <w:pPr>
        <w:pStyle w:val="TOC2"/>
        <w:tabs>
          <w:tab w:val="left" w:pos="720"/>
          <w:tab w:val="right" w:leader="dot" w:pos="9350"/>
        </w:tabs>
        <w:rPr>
          <w:noProof/>
          <w:sz w:val="24"/>
          <w:szCs w:val="24"/>
        </w:rPr>
      </w:pPr>
      <w:hyperlink w:anchor="_Toc73433659" w:history="1">
        <w:r w:rsidR="00FC2469" w:rsidRPr="00A30CCC">
          <w:rPr>
            <w:rStyle w:val="Hyperlink"/>
            <w:noProof/>
          </w:rPr>
          <w:t>C.</w:t>
        </w:r>
        <w:r w:rsidR="00FC2469">
          <w:rPr>
            <w:noProof/>
            <w:sz w:val="24"/>
            <w:szCs w:val="24"/>
          </w:rPr>
          <w:tab/>
        </w:r>
        <w:r w:rsidR="00FC2469" w:rsidRPr="00A30CCC">
          <w:rPr>
            <w:rStyle w:val="Hyperlink"/>
            <w:noProof/>
          </w:rPr>
          <w:t>CPUC Fire Threat MaP</w:t>
        </w:r>
        <w:r w:rsidR="00FC2469">
          <w:rPr>
            <w:noProof/>
            <w:webHidden/>
          </w:rPr>
          <w:tab/>
        </w:r>
        <w:r w:rsidR="00FC2469">
          <w:rPr>
            <w:noProof/>
            <w:webHidden/>
          </w:rPr>
          <w:fldChar w:fldCharType="begin"/>
        </w:r>
        <w:r w:rsidR="00FC2469">
          <w:rPr>
            <w:noProof/>
            <w:webHidden/>
          </w:rPr>
          <w:instrText xml:space="preserve"> PAGEREF _Toc73433659 \h </w:instrText>
        </w:r>
        <w:r w:rsidR="00FC2469">
          <w:rPr>
            <w:noProof/>
            <w:webHidden/>
          </w:rPr>
        </w:r>
        <w:r w:rsidR="00FC2469">
          <w:rPr>
            <w:noProof/>
            <w:webHidden/>
          </w:rPr>
          <w:fldChar w:fldCharType="separate"/>
        </w:r>
        <w:r w:rsidR="00146119">
          <w:rPr>
            <w:noProof/>
            <w:webHidden/>
          </w:rPr>
          <w:t>8</w:t>
        </w:r>
        <w:r w:rsidR="00FC2469">
          <w:rPr>
            <w:noProof/>
            <w:webHidden/>
          </w:rPr>
          <w:fldChar w:fldCharType="end"/>
        </w:r>
      </w:hyperlink>
    </w:p>
    <w:p w14:paraId="5BD72B32" w14:textId="0669F6ED" w:rsidR="00FC2469" w:rsidRDefault="00A055C0">
      <w:pPr>
        <w:pStyle w:val="TOC2"/>
        <w:tabs>
          <w:tab w:val="left" w:pos="720"/>
          <w:tab w:val="right" w:leader="dot" w:pos="9350"/>
        </w:tabs>
        <w:rPr>
          <w:noProof/>
          <w:sz w:val="24"/>
          <w:szCs w:val="24"/>
        </w:rPr>
      </w:pPr>
      <w:hyperlink w:anchor="_Toc73433660" w:history="1">
        <w:r w:rsidR="00FC2469" w:rsidRPr="00A30CCC">
          <w:rPr>
            <w:rStyle w:val="Hyperlink"/>
            <w:noProof/>
          </w:rPr>
          <w:t>D.</w:t>
        </w:r>
        <w:r w:rsidR="00FC2469">
          <w:rPr>
            <w:noProof/>
            <w:sz w:val="24"/>
            <w:szCs w:val="24"/>
          </w:rPr>
          <w:tab/>
        </w:r>
        <w:r w:rsidR="00FC2469" w:rsidRPr="00A30CCC">
          <w:rPr>
            <w:rStyle w:val="Hyperlink"/>
            <w:noProof/>
          </w:rPr>
          <w:t>High fire threat district</w:t>
        </w:r>
        <w:r w:rsidR="00FC2469">
          <w:rPr>
            <w:noProof/>
            <w:webHidden/>
          </w:rPr>
          <w:tab/>
        </w:r>
        <w:r w:rsidR="00FC2469">
          <w:rPr>
            <w:noProof/>
            <w:webHidden/>
          </w:rPr>
          <w:fldChar w:fldCharType="begin"/>
        </w:r>
        <w:r w:rsidR="00FC2469">
          <w:rPr>
            <w:noProof/>
            <w:webHidden/>
          </w:rPr>
          <w:instrText xml:space="preserve"> PAGEREF _Toc73433660 \h </w:instrText>
        </w:r>
        <w:r w:rsidR="00FC2469">
          <w:rPr>
            <w:noProof/>
            <w:webHidden/>
          </w:rPr>
        </w:r>
        <w:r w:rsidR="00FC2469">
          <w:rPr>
            <w:noProof/>
            <w:webHidden/>
          </w:rPr>
          <w:fldChar w:fldCharType="separate"/>
        </w:r>
        <w:r w:rsidR="00146119">
          <w:rPr>
            <w:noProof/>
            <w:webHidden/>
          </w:rPr>
          <w:t>8</w:t>
        </w:r>
        <w:r w:rsidR="00FC2469">
          <w:rPr>
            <w:noProof/>
            <w:webHidden/>
          </w:rPr>
          <w:fldChar w:fldCharType="end"/>
        </w:r>
      </w:hyperlink>
    </w:p>
    <w:p w14:paraId="68A103E3" w14:textId="732AC85B" w:rsidR="00FC2469" w:rsidRDefault="00A055C0">
      <w:pPr>
        <w:pStyle w:val="TOC2"/>
        <w:tabs>
          <w:tab w:val="left" w:pos="720"/>
          <w:tab w:val="right" w:leader="dot" w:pos="9350"/>
        </w:tabs>
        <w:rPr>
          <w:noProof/>
          <w:sz w:val="24"/>
          <w:szCs w:val="24"/>
        </w:rPr>
      </w:pPr>
      <w:hyperlink w:anchor="_Toc73433661" w:history="1">
        <w:r w:rsidR="00FC2469" w:rsidRPr="00A30CCC">
          <w:rPr>
            <w:rStyle w:val="Hyperlink"/>
            <w:noProof/>
          </w:rPr>
          <w:t>E.</w:t>
        </w:r>
        <w:r w:rsidR="00FC2469">
          <w:rPr>
            <w:noProof/>
            <w:sz w:val="24"/>
            <w:szCs w:val="24"/>
          </w:rPr>
          <w:tab/>
        </w:r>
        <w:r w:rsidR="00FC2469" w:rsidRPr="00A30CCC">
          <w:rPr>
            <w:rStyle w:val="Hyperlink"/>
            <w:noProof/>
          </w:rPr>
          <w:t>Weather Monitoring</w:t>
        </w:r>
        <w:r w:rsidR="00FC2469">
          <w:rPr>
            <w:noProof/>
            <w:webHidden/>
          </w:rPr>
          <w:tab/>
        </w:r>
        <w:r w:rsidR="00FC2469">
          <w:rPr>
            <w:noProof/>
            <w:webHidden/>
          </w:rPr>
          <w:fldChar w:fldCharType="begin"/>
        </w:r>
        <w:r w:rsidR="00FC2469">
          <w:rPr>
            <w:noProof/>
            <w:webHidden/>
          </w:rPr>
          <w:instrText xml:space="preserve"> PAGEREF _Toc73433661 \h </w:instrText>
        </w:r>
        <w:r w:rsidR="00FC2469">
          <w:rPr>
            <w:noProof/>
            <w:webHidden/>
          </w:rPr>
        </w:r>
        <w:r w:rsidR="00FC2469">
          <w:rPr>
            <w:noProof/>
            <w:webHidden/>
          </w:rPr>
          <w:fldChar w:fldCharType="separate"/>
        </w:r>
        <w:r w:rsidR="00146119">
          <w:rPr>
            <w:noProof/>
            <w:webHidden/>
          </w:rPr>
          <w:t>9</w:t>
        </w:r>
        <w:r w:rsidR="00FC2469">
          <w:rPr>
            <w:noProof/>
            <w:webHidden/>
          </w:rPr>
          <w:fldChar w:fldCharType="end"/>
        </w:r>
      </w:hyperlink>
    </w:p>
    <w:p w14:paraId="041F1CCC" w14:textId="1E04EB67" w:rsidR="00FC2469" w:rsidRDefault="00A055C0">
      <w:pPr>
        <w:pStyle w:val="TOC2"/>
        <w:tabs>
          <w:tab w:val="left" w:pos="720"/>
          <w:tab w:val="right" w:leader="dot" w:pos="9350"/>
        </w:tabs>
        <w:rPr>
          <w:noProof/>
          <w:sz w:val="24"/>
          <w:szCs w:val="24"/>
        </w:rPr>
      </w:pPr>
      <w:hyperlink w:anchor="_Toc73433662" w:history="1">
        <w:r w:rsidR="00FC2469" w:rsidRPr="00A30CCC">
          <w:rPr>
            <w:rStyle w:val="Hyperlink"/>
            <w:noProof/>
          </w:rPr>
          <w:t>F.</w:t>
        </w:r>
        <w:r w:rsidR="00FC2469">
          <w:rPr>
            <w:noProof/>
            <w:sz w:val="24"/>
            <w:szCs w:val="24"/>
          </w:rPr>
          <w:tab/>
        </w:r>
        <w:r w:rsidR="00FC2469" w:rsidRPr="00A30CCC">
          <w:rPr>
            <w:rStyle w:val="Hyperlink"/>
            <w:noProof/>
          </w:rPr>
          <w:t>design and Construction Standards</w:t>
        </w:r>
        <w:r w:rsidR="00FC2469">
          <w:rPr>
            <w:noProof/>
            <w:webHidden/>
          </w:rPr>
          <w:tab/>
        </w:r>
        <w:r w:rsidR="00FC2469">
          <w:rPr>
            <w:noProof/>
            <w:webHidden/>
          </w:rPr>
          <w:fldChar w:fldCharType="begin"/>
        </w:r>
        <w:r w:rsidR="00FC2469">
          <w:rPr>
            <w:noProof/>
            <w:webHidden/>
          </w:rPr>
          <w:instrText xml:space="preserve"> PAGEREF _Toc73433662 \h </w:instrText>
        </w:r>
        <w:r w:rsidR="00FC2469">
          <w:rPr>
            <w:noProof/>
            <w:webHidden/>
          </w:rPr>
        </w:r>
        <w:r w:rsidR="00FC2469">
          <w:rPr>
            <w:noProof/>
            <w:webHidden/>
          </w:rPr>
          <w:fldChar w:fldCharType="separate"/>
        </w:r>
        <w:r w:rsidR="00146119">
          <w:rPr>
            <w:noProof/>
            <w:webHidden/>
          </w:rPr>
          <w:t>9</w:t>
        </w:r>
        <w:r w:rsidR="00FC2469">
          <w:rPr>
            <w:noProof/>
            <w:webHidden/>
          </w:rPr>
          <w:fldChar w:fldCharType="end"/>
        </w:r>
      </w:hyperlink>
    </w:p>
    <w:p w14:paraId="38A05EDB" w14:textId="2C39040F" w:rsidR="00FC2469" w:rsidRDefault="00A055C0">
      <w:pPr>
        <w:pStyle w:val="TOC2"/>
        <w:tabs>
          <w:tab w:val="left" w:pos="720"/>
          <w:tab w:val="right" w:leader="dot" w:pos="9350"/>
        </w:tabs>
        <w:rPr>
          <w:noProof/>
          <w:sz w:val="24"/>
          <w:szCs w:val="24"/>
        </w:rPr>
      </w:pPr>
      <w:hyperlink w:anchor="_Toc73433663" w:history="1">
        <w:r w:rsidR="00FC2469" w:rsidRPr="00A30CCC">
          <w:rPr>
            <w:rStyle w:val="Hyperlink"/>
            <w:noProof/>
          </w:rPr>
          <w:t>G.</w:t>
        </w:r>
        <w:r w:rsidR="00FC2469">
          <w:rPr>
            <w:noProof/>
            <w:sz w:val="24"/>
            <w:szCs w:val="24"/>
          </w:rPr>
          <w:tab/>
        </w:r>
        <w:r w:rsidR="00FC2469" w:rsidRPr="00A30CCC">
          <w:rPr>
            <w:rStyle w:val="Hyperlink"/>
            <w:noProof/>
          </w:rPr>
          <w:t>Vegetation Management</w:t>
        </w:r>
        <w:r w:rsidR="00FC2469">
          <w:rPr>
            <w:noProof/>
            <w:webHidden/>
          </w:rPr>
          <w:tab/>
        </w:r>
        <w:r w:rsidR="00FC2469">
          <w:rPr>
            <w:noProof/>
            <w:webHidden/>
          </w:rPr>
          <w:fldChar w:fldCharType="begin"/>
        </w:r>
        <w:r w:rsidR="00FC2469">
          <w:rPr>
            <w:noProof/>
            <w:webHidden/>
          </w:rPr>
          <w:instrText xml:space="preserve"> PAGEREF _Toc73433663 \h </w:instrText>
        </w:r>
        <w:r w:rsidR="00FC2469">
          <w:rPr>
            <w:noProof/>
            <w:webHidden/>
          </w:rPr>
        </w:r>
        <w:r w:rsidR="00FC2469">
          <w:rPr>
            <w:noProof/>
            <w:webHidden/>
          </w:rPr>
          <w:fldChar w:fldCharType="separate"/>
        </w:r>
        <w:r w:rsidR="00146119">
          <w:rPr>
            <w:noProof/>
            <w:webHidden/>
          </w:rPr>
          <w:t>9</w:t>
        </w:r>
        <w:r w:rsidR="00FC2469">
          <w:rPr>
            <w:noProof/>
            <w:webHidden/>
          </w:rPr>
          <w:fldChar w:fldCharType="end"/>
        </w:r>
      </w:hyperlink>
    </w:p>
    <w:p w14:paraId="7B63B97E" w14:textId="796408AA" w:rsidR="00FC2469" w:rsidRDefault="00A055C0">
      <w:pPr>
        <w:pStyle w:val="TOC2"/>
        <w:tabs>
          <w:tab w:val="left" w:pos="720"/>
          <w:tab w:val="right" w:leader="dot" w:pos="9350"/>
        </w:tabs>
        <w:rPr>
          <w:noProof/>
          <w:sz w:val="24"/>
          <w:szCs w:val="24"/>
        </w:rPr>
      </w:pPr>
      <w:hyperlink w:anchor="_Toc73433664" w:history="1">
        <w:r w:rsidR="00FC2469" w:rsidRPr="00A30CCC">
          <w:rPr>
            <w:rStyle w:val="Hyperlink"/>
            <w:noProof/>
          </w:rPr>
          <w:t>H.</w:t>
        </w:r>
        <w:r w:rsidR="00FC2469">
          <w:rPr>
            <w:noProof/>
            <w:sz w:val="24"/>
            <w:szCs w:val="24"/>
          </w:rPr>
          <w:tab/>
        </w:r>
        <w:r w:rsidR="00FC2469" w:rsidRPr="00A30CCC">
          <w:rPr>
            <w:rStyle w:val="Hyperlink"/>
            <w:noProof/>
          </w:rPr>
          <w:t>Inspections</w:t>
        </w:r>
        <w:r w:rsidR="00FC2469">
          <w:rPr>
            <w:noProof/>
            <w:webHidden/>
          </w:rPr>
          <w:tab/>
        </w:r>
        <w:r w:rsidR="00FC2469">
          <w:rPr>
            <w:noProof/>
            <w:webHidden/>
          </w:rPr>
          <w:fldChar w:fldCharType="begin"/>
        </w:r>
        <w:r w:rsidR="00FC2469">
          <w:rPr>
            <w:noProof/>
            <w:webHidden/>
          </w:rPr>
          <w:instrText xml:space="preserve"> PAGEREF _Toc73433664 \h </w:instrText>
        </w:r>
        <w:r w:rsidR="00FC2469">
          <w:rPr>
            <w:noProof/>
            <w:webHidden/>
          </w:rPr>
        </w:r>
        <w:r w:rsidR="00FC2469">
          <w:rPr>
            <w:noProof/>
            <w:webHidden/>
          </w:rPr>
          <w:fldChar w:fldCharType="separate"/>
        </w:r>
        <w:r w:rsidR="00146119">
          <w:rPr>
            <w:noProof/>
            <w:webHidden/>
          </w:rPr>
          <w:t>11</w:t>
        </w:r>
        <w:r w:rsidR="00FC2469">
          <w:rPr>
            <w:noProof/>
            <w:webHidden/>
          </w:rPr>
          <w:fldChar w:fldCharType="end"/>
        </w:r>
      </w:hyperlink>
    </w:p>
    <w:p w14:paraId="3BD010FB" w14:textId="4EFB930B" w:rsidR="00FC2469" w:rsidRDefault="00A055C0">
      <w:pPr>
        <w:pStyle w:val="TOC2"/>
        <w:tabs>
          <w:tab w:val="left" w:pos="720"/>
          <w:tab w:val="right" w:leader="dot" w:pos="9350"/>
        </w:tabs>
        <w:rPr>
          <w:noProof/>
          <w:sz w:val="24"/>
          <w:szCs w:val="24"/>
        </w:rPr>
      </w:pPr>
      <w:hyperlink w:anchor="_Toc73433665" w:history="1">
        <w:r w:rsidR="00FC2469" w:rsidRPr="00A30CCC">
          <w:rPr>
            <w:rStyle w:val="Hyperlink"/>
            <w:noProof/>
          </w:rPr>
          <w:t>I.</w:t>
        </w:r>
        <w:r w:rsidR="00FC2469">
          <w:rPr>
            <w:noProof/>
            <w:sz w:val="24"/>
            <w:szCs w:val="24"/>
          </w:rPr>
          <w:tab/>
        </w:r>
        <w:r w:rsidR="00FC2469" w:rsidRPr="00A30CCC">
          <w:rPr>
            <w:rStyle w:val="Hyperlink"/>
            <w:noProof/>
          </w:rPr>
          <w:t>Workforce training</w:t>
        </w:r>
        <w:r w:rsidR="00FC2469">
          <w:rPr>
            <w:noProof/>
            <w:webHidden/>
          </w:rPr>
          <w:tab/>
        </w:r>
        <w:r w:rsidR="00FC2469">
          <w:rPr>
            <w:noProof/>
            <w:webHidden/>
          </w:rPr>
          <w:fldChar w:fldCharType="begin"/>
        </w:r>
        <w:r w:rsidR="00FC2469">
          <w:rPr>
            <w:noProof/>
            <w:webHidden/>
          </w:rPr>
          <w:instrText xml:space="preserve"> PAGEREF _Toc73433665 \h </w:instrText>
        </w:r>
        <w:r w:rsidR="00FC2469">
          <w:rPr>
            <w:noProof/>
            <w:webHidden/>
          </w:rPr>
        </w:r>
        <w:r w:rsidR="00FC2469">
          <w:rPr>
            <w:noProof/>
            <w:webHidden/>
          </w:rPr>
          <w:fldChar w:fldCharType="separate"/>
        </w:r>
        <w:r w:rsidR="00146119">
          <w:rPr>
            <w:noProof/>
            <w:webHidden/>
          </w:rPr>
          <w:t>11</w:t>
        </w:r>
        <w:r w:rsidR="00FC2469">
          <w:rPr>
            <w:noProof/>
            <w:webHidden/>
          </w:rPr>
          <w:fldChar w:fldCharType="end"/>
        </w:r>
      </w:hyperlink>
    </w:p>
    <w:p w14:paraId="382850EA" w14:textId="029A8E72" w:rsidR="00FC2469" w:rsidRDefault="00A055C0">
      <w:pPr>
        <w:pStyle w:val="TOC2"/>
        <w:tabs>
          <w:tab w:val="left" w:pos="720"/>
          <w:tab w:val="right" w:leader="dot" w:pos="9350"/>
        </w:tabs>
        <w:rPr>
          <w:noProof/>
          <w:sz w:val="24"/>
          <w:szCs w:val="24"/>
        </w:rPr>
      </w:pPr>
      <w:hyperlink w:anchor="_Toc73433666" w:history="1">
        <w:r w:rsidR="00FC2469" w:rsidRPr="00A30CCC">
          <w:rPr>
            <w:rStyle w:val="Hyperlink"/>
            <w:noProof/>
          </w:rPr>
          <w:t>J.</w:t>
        </w:r>
        <w:r w:rsidR="00FC2469">
          <w:rPr>
            <w:noProof/>
            <w:sz w:val="24"/>
            <w:szCs w:val="24"/>
          </w:rPr>
          <w:tab/>
        </w:r>
        <w:r w:rsidR="00FC2469" w:rsidRPr="00A30CCC">
          <w:rPr>
            <w:rStyle w:val="Hyperlink"/>
            <w:noProof/>
          </w:rPr>
          <w:t>Reclosing Policy</w:t>
        </w:r>
        <w:r w:rsidR="00FC2469">
          <w:rPr>
            <w:noProof/>
            <w:webHidden/>
          </w:rPr>
          <w:tab/>
        </w:r>
        <w:r w:rsidR="00FC2469">
          <w:rPr>
            <w:noProof/>
            <w:webHidden/>
          </w:rPr>
          <w:fldChar w:fldCharType="begin"/>
        </w:r>
        <w:r w:rsidR="00FC2469">
          <w:rPr>
            <w:noProof/>
            <w:webHidden/>
          </w:rPr>
          <w:instrText xml:space="preserve"> PAGEREF _Toc73433666 \h </w:instrText>
        </w:r>
        <w:r w:rsidR="00FC2469">
          <w:rPr>
            <w:noProof/>
            <w:webHidden/>
          </w:rPr>
        </w:r>
        <w:r w:rsidR="00FC2469">
          <w:rPr>
            <w:noProof/>
            <w:webHidden/>
          </w:rPr>
          <w:fldChar w:fldCharType="separate"/>
        </w:r>
        <w:r w:rsidR="00146119">
          <w:rPr>
            <w:noProof/>
            <w:webHidden/>
          </w:rPr>
          <w:t>11</w:t>
        </w:r>
        <w:r w:rsidR="00FC2469">
          <w:rPr>
            <w:noProof/>
            <w:webHidden/>
          </w:rPr>
          <w:fldChar w:fldCharType="end"/>
        </w:r>
      </w:hyperlink>
    </w:p>
    <w:p w14:paraId="7DB4F1C7" w14:textId="761A2271" w:rsidR="00FC2469" w:rsidRDefault="00A055C0">
      <w:pPr>
        <w:pStyle w:val="TOC2"/>
        <w:tabs>
          <w:tab w:val="left" w:pos="720"/>
          <w:tab w:val="right" w:leader="dot" w:pos="9350"/>
        </w:tabs>
        <w:rPr>
          <w:noProof/>
          <w:sz w:val="24"/>
          <w:szCs w:val="24"/>
        </w:rPr>
      </w:pPr>
      <w:hyperlink w:anchor="_Toc73433667" w:history="1">
        <w:r w:rsidR="00FC2469" w:rsidRPr="00A30CCC">
          <w:rPr>
            <w:rStyle w:val="Hyperlink"/>
            <w:noProof/>
          </w:rPr>
          <w:t>K.</w:t>
        </w:r>
        <w:r w:rsidR="00FC2469">
          <w:rPr>
            <w:noProof/>
            <w:sz w:val="24"/>
            <w:szCs w:val="24"/>
          </w:rPr>
          <w:tab/>
        </w:r>
        <w:r w:rsidR="00FC2469" w:rsidRPr="00A30CCC">
          <w:rPr>
            <w:rStyle w:val="Hyperlink"/>
            <w:noProof/>
          </w:rPr>
          <w:t>Deenergization</w:t>
        </w:r>
        <w:r w:rsidR="00FC2469">
          <w:rPr>
            <w:noProof/>
            <w:webHidden/>
          </w:rPr>
          <w:tab/>
        </w:r>
        <w:r w:rsidR="00FC2469">
          <w:rPr>
            <w:noProof/>
            <w:webHidden/>
          </w:rPr>
          <w:fldChar w:fldCharType="begin"/>
        </w:r>
        <w:r w:rsidR="00FC2469">
          <w:rPr>
            <w:noProof/>
            <w:webHidden/>
          </w:rPr>
          <w:instrText xml:space="preserve"> PAGEREF _Toc73433667 \h </w:instrText>
        </w:r>
        <w:r w:rsidR="00FC2469">
          <w:rPr>
            <w:noProof/>
            <w:webHidden/>
          </w:rPr>
        </w:r>
        <w:r w:rsidR="00FC2469">
          <w:rPr>
            <w:noProof/>
            <w:webHidden/>
          </w:rPr>
          <w:fldChar w:fldCharType="separate"/>
        </w:r>
        <w:r w:rsidR="00146119">
          <w:rPr>
            <w:noProof/>
            <w:webHidden/>
          </w:rPr>
          <w:t>11</w:t>
        </w:r>
        <w:r w:rsidR="00FC2469">
          <w:rPr>
            <w:noProof/>
            <w:webHidden/>
          </w:rPr>
          <w:fldChar w:fldCharType="end"/>
        </w:r>
      </w:hyperlink>
    </w:p>
    <w:p w14:paraId="21AC5828" w14:textId="4AC14C57" w:rsidR="00FC2469" w:rsidRDefault="00A055C0">
      <w:pPr>
        <w:pStyle w:val="TOC3"/>
        <w:tabs>
          <w:tab w:val="left" w:pos="960"/>
          <w:tab w:val="right" w:leader="dot" w:pos="9350"/>
        </w:tabs>
        <w:rPr>
          <w:noProof/>
          <w:sz w:val="24"/>
          <w:szCs w:val="24"/>
        </w:rPr>
      </w:pPr>
      <w:hyperlink w:anchor="_Toc73433668" w:history="1">
        <w:r w:rsidR="00FC2469" w:rsidRPr="00A30CCC">
          <w:rPr>
            <w:rStyle w:val="Hyperlink"/>
            <w:noProof/>
          </w:rPr>
          <w:t>1.</w:t>
        </w:r>
        <w:r w:rsidR="00FC2469">
          <w:rPr>
            <w:noProof/>
            <w:sz w:val="24"/>
            <w:szCs w:val="24"/>
          </w:rPr>
          <w:tab/>
        </w:r>
        <w:r w:rsidR="00FC2469" w:rsidRPr="00A30CCC">
          <w:rPr>
            <w:rStyle w:val="Hyperlink"/>
            <w:noProof/>
          </w:rPr>
          <w:t>Impacts to public safety</w:t>
        </w:r>
        <w:r w:rsidR="00FC2469">
          <w:rPr>
            <w:noProof/>
            <w:webHidden/>
          </w:rPr>
          <w:tab/>
        </w:r>
        <w:r w:rsidR="00FC2469">
          <w:rPr>
            <w:noProof/>
            <w:webHidden/>
          </w:rPr>
          <w:fldChar w:fldCharType="begin"/>
        </w:r>
        <w:r w:rsidR="00FC2469">
          <w:rPr>
            <w:noProof/>
            <w:webHidden/>
          </w:rPr>
          <w:instrText xml:space="preserve"> PAGEREF _Toc73433668 \h </w:instrText>
        </w:r>
        <w:r w:rsidR="00FC2469">
          <w:rPr>
            <w:noProof/>
            <w:webHidden/>
          </w:rPr>
        </w:r>
        <w:r w:rsidR="00FC2469">
          <w:rPr>
            <w:noProof/>
            <w:webHidden/>
          </w:rPr>
          <w:fldChar w:fldCharType="separate"/>
        </w:r>
        <w:r w:rsidR="00146119">
          <w:rPr>
            <w:noProof/>
            <w:webHidden/>
          </w:rPr>
          <w:t>12</w:t>
        </w:r>
        <w:r w:rsidR="00FC2469">
          <w:rPr>
            <w:noProof/>
            <w:webHidden/>
          </w:rPr>
          <w:fldChar w:fldCharType="end"/>
        </w:r>
      </w:hyperlink>
    </w:p>
    <w:p w14:paraId="6BBEA98E" w14:textId="69064854" w:rsidR="00FC2469" w:rsidRDefault="00A055C0">
      <w:pPr>
        <w:pStyle w:val="TOC3"/>
        <w:tabs>
          <w:tab w:val="left" w:pos="960"/>
          <w:tab w:val="right" w:leader="dot" w:pos="9350"/>
        </w:tabs>
        <w:rPr>
          <w:noProof/>
          <w:sz w:val="24"/>
          <w:szCs w:val="24"/>
        </w:rPr>
      </w:pPr>
      <w:hyperlink w:anchor="_Toc73433669" w:history="1">
        <w:r w:rsidR="00FC2469" w:rsidRPr="00A30CCC">
          <w:rPr>
            <w:rStyle w:val="Hyperlink"/>
            <w:noProof/>
          </w:rPr>
          <w:t>2.</w:t>
        </w:r>
        <w:r w:rsidR="00FC2469">
          <w:rPr>
            <w:noProof/>
            <w:sz w:val="24"/>
            <w:szCs w:val="24"/>
          </w:rPr>
          <w:tab/>
        </w:r>
        <w:r w:rsidR="00FC2469" w:rsidRPr="00A30CCC">
          <w:rPr>
            <w:rStyle w:val="Hyperlink"/>
            <w:noProof/>
          </w:rPr>
          <w:t>Customer Notification Protocols</w:t>
        </w:r>
        <w:r w:rsidR="00FC2469">
          <w:rPr>
            <w:noProof/>
            <w:webHidden/>
          </w:rPr>
          <w:tab/>
        </w:r>
        <w:r w:rsidR="00FC2469">
          <w:rPr>
            <w:noProof/>
            <w:webHidden/>
          </w:rPr>
          <w:fldChar w:fldCharType="begin"/>
        </w:r>
        <w:r w:rsidR="00FC2469">
          <w:rPr>
            <w:noProof/>
            <w:webHidden/>
          </w:rPr>
          <w:instrText xml:space="preserve"> PAGEREF _Toc73433669 \h </w:instrText>
        </w:r>
        <w:r w:rsidR="00FC2469">
          <w:rPr>
            <w:noProof/>
            <w:webHidden/>
          </w:rPr>
        </w:r>
        <w:r w:rsidR="00FC2469">
          <w:rPr>
            <w:noProof/>
            <w:webHidden/>
          </w:rPr>
          <w:fldChar w:fldCharType="separate"/>
        </w:r>
        <w:r w:rsidR="00146119">
          <w:rPr>
            <w:noProof/>
            <w:webHidden/>
          </w:rPr>
          <w:t>12</w:t>
        </w:r>
        <w:r w:rsidR="00FC2469">
          <w:rPr>
            <w:noProof/>
            <w:webHidden/>
          </w:rPr>
          <w:fldChar w:fldCharType="end"/>
        </w:r>
      </w:hyperlink>
    </w:p>
    <w:p w14:paraId="0C7BA12E" w14:textId="10896D9F" w:rsidR="00FC2469" w:rsidRDefault="00A055C0">
      <w:pPr>
        <w:pStyle w:val="TOC1"/>
        <w:tabs>
          <w:tab w:val="left" w:pos="720"/>
          <w:tab w:val="right" w:leader="dot" w:pos="9350"/>
        </w:tabs>
        <w:rPr>
          <w:noProof/>
          <w:sz w:val="24"/>
          <w:szCs w:val="24"/>
        </w:rPr>
      </w:pPr>
      <w:hyperlink w:anchor="_Toc73433670" w:history="1">
        <w:r w:rsidR="00FC2469" w:rsidRPr="00A30CCC">
          <w:rPr>
            <w:rStyle w:val="Hyperlink"/>
            <w:noProof/>
          </w:rPr>
          <w:t>V.</w:t>
        </w:r>
        <w:r w:rsidR="00FC2469">
          <w:rPr>
            <w:noProof/>
            <w:sz w:val="24"/>
            <w:szCs w:val="24"/>
          </w:rPr>
          <w:tab/>
        </w:r>
        <w:r w:rsidR="00FC2469" w:rsidRPr="00A30CCC">
          <w:rPr>
            <w:rStyle w:val="Hyperlink"/>
            <w:noProof/>
          </w:rPr>
          <w:t>Community Outreach and Public Awareness</w:t>
        </w:r>
        <w:r w:rsidR="00FC2469">
          <w:rPr>
            <w:noProof/>
            <w:webHidden/>
          </w:rPr>
          <w:tab/>
        </w:r>
        <w:r w:rsidR="00FC2469">
          <w:rPr>
            <w:noProof/>
            <w:webHidden/>
          </w:rPr>
          <w:fldChar w:fldCharType="begin"/>
        </w:r>
        <w:r w:rsidR="00FC2469">
          <w:rPr>
            <w:noProof/>
            <w:webHidden/>
          </w:rPr>
          <w:instrText xml:space="preserve"> PAGEREF _Toc73433670 \h </w:instrText>
        </w:r>
        <w:r w:rsidR="00FC2469">
          <w:rPr>
            <w:noProof/>
            <w:webHidden/>
          </w:rPr>
        </w:r>
        <w:r w:rsidR="00FC2469">
          <w:rPr>
            <w:noProof/>
            <w:webHidden/>
          </w:rPr>
          <w:fldChar w:fldCharType="separate"/>
        </w:r>
        <w:r w:rsidR="00146119">
          <w:rPr>
            <w:noProof/>
            <w:webHidden/>
          </w:rPr>
          <w:t>12</w:t>
        </w:r>
        <w:r w:rsidR="00FC2469">
          <w:rPr>
            <w:noProof/>
            <w:webHidden/>
          </w:rPr>
          <w:fldChar w:fldCharType="end"/>
        </w:r>
      </w:hyperlink>
    </w:p>
    <w:p w14:paraId="7DE30719" w14:textId="2B063054" w:rsidR="00FC2469" w:rsidRDefault="00A055C0">
      <w:pPr>
        <w:pStyle w:val="TOC1"/>
        <w:tabs>
          <w:tab w:val="left" w:pos="720"/>
          <w:tab w:val="right" w:leader="dot" w:pos="9350"/>
        </w:tabs>
        <w:rPr>
          <w:noProof/>
          <w:sz w:val="24"/>
          <w:szCs w:val="24"/>
        </w:rPr>
      </w:pPr>
      <w:hyperlink w:anchor="_Toc73433671" w:history="1">
        <w:r w:rsidR="00FC2469" w:rsidRPr="00A30CCC">
          <w:rPr>
            <w:rStyle w:val="Hyperlink"/>
            <w:noProof/>
          </w:rPr>
          <w:t>VI.</w:t>
        </w:r>
        <w:r w:rsidR="00FC2469">
          <w:rPr>
            <w:noProof/>
            <w:sz w:val="24"/>
            <w:szCs w:val="24"/>
          </w:rPr>
          <w:tab/>
        </w:r>
        <w:r w:rsidR="00FC2469" w:rsidRPr="00A30CCC">
          <w:rPr>
            <w:rStyle w:val="Hyperlink"/>
            <w:noProof/>
          </w:rPr>
          <w:t>Restoration of Service</w:t>
        </w:r>
        <w:r w:rsidR="00FC2469">
          <w:rPr>
            <w:noProof/>
            <w:webHidden/>
          </w:rPr>
          <w:tab/>
        </w:r>
        <w:r w:rsidR="00FC2469">
          <w:rPr>
            <w:noProof/>
            <w:webHidden/>
          </w:rPr>
          <w:fldChar w:fldCharType="begin"/>
        </w:r>
        <w:r w:rsidR="00FC2469">
          <w:rPr>
            <w:noProof/>
            <w:webHidden/>
          </w:rPr>
          <w:instrText xml:space="preserve"> PAGEREF _Toc73433671 \h </w:instrText>
        </w:r>
        <w:r w:rsidR="00FC2469">
          <w:rPr>
            <w:noProof/>
            <w:webHidden/>
          </w:rPr>
        </w:r>
        <w:r w:rsidR="00FC2469">
          <w:rPr>
            <w:noProof/>
            <w:webHidden/>
          </w:rPr>
          <w:fldChar w:fldCharType="separate"/>
        </w:r>
        <w:r w:rsidR="00146119">
          <w:rPr>
            <w:noProof/>
            <w:webHidden/>
          </w:rPr>
          <w:t>12</w:t>
        </w:r>
        <w:r w:rsidR="00FC2469">
          <w:rPr>
            <w:noProof/>
            <w:webHidden/>
          </w:rPr>
          <w:fldChar w:fldCharType="end"/>
        </w:r>
      </w:hyperlink>
    </w:p>
    <w:p w14:paraId="09943C6D" w14:textId="62527698" w:rsidR="00FC2469" w:rsidRDefault="00A055C0">
      <w:pPr>
        <w:pStyle w:val="TOC1"/>
        <w:tabs>
          <w:tab w:val="left" w:pos="720"/>
          <w:tab w:val="right" w:leader="dot" w:pos="9350"/>
        </w:tabs>
        <w:rPr>
          <w:noProof/>
          <w:sz w:val="24"/>
          <w:szCs w:val="24"/>
        </w:rPr>
      </w:pPr>
      <w:hyperlink w:anchor="_Toc73433672" w:history="1">
        <w:r w:rsidR="00FC2469" w:rsidRPr="00A30CCC">
          <w:rPr>
            <w:rStyle w:val="Hyperlink"/>
            <w:noProof/>
          </w:rPr>
          <w:t>11.</w:t>
        </w:r>
        <w:r w:rsidR="00FC2469">
          <w:rPr>
            <w:noProof/>
            <w:sz w:val="24"/>
            <w:szCs w:val="24"/>
          </w:rPr>
          <w:tab/>
        </w:r>
        <w:r w:rsidR="00FC2469" w:rsidRPr="00A30CCC">
          <w:rPr>
            <w:rStyle w:val="Hyperlink"/>
            <w:noProof/>
          </w:rPr>
          <w:t>Evaluating of the Plan</w:t>
        </w:r>
        <w:r w:rsidR="00FC2469">
          <w:rPr>
            <w:noProof/>
            <w:webHidden/>
          </w:rPr>
          <w:tab/>
        </w:r>
        <w:r w:rsidR="00FC2469">
          <w:rPr>
            <w:noProof/>
            <w:webHidden/>
          </w:rPr>
          <w:fldChar w:fldCharType="begin"/>
        </w:r>
        <w:r w:rsidR="00FC2469">
          <w:rPr>
            <w:noProof/>
            <w:webHidden/>
          </w:rPr>
          <w:instrText xml:space="preserve"> PAGEREF _Toc73433672 \h </w:instrText>
        </w:r>
        <w:r w:rsidR="00FC2469">
          <w:rPr>
            <w:noProof/>
            <w:webHidden/>
          </w:rPr>
        </w:r>
        <w:r w:rsidR="00FC2469">
          <w:rPr>
            <w:noProof/>
            <w:webHidden/>
          </w:rPr>
          <w:fldChar w:fldCharType="separate"/>
        </w:r>
        <w:r w:rsidR="00146119">
          <w:rPr>
            <w:noProof/>
            <w:webHidden/>
          </w:rPr>
          <w:t>13</w:t>
        </w:r>
        <w:r w:rsidR="00FC2469">
          <w:rPr>
            <w:noProof/>
            <w:webHidden/>
          </w:rPr>
          <w:fldChar w:fldCharType="end"/>
        </w:r>
      </w:hyperlink>
    </w:p>
    <w:p w14:paraId="16DEDC45" w14:textId="633860C7" w:rsidR="00FC2469" w:rsidRDefault="00A055C0">
      <w:pPr>
        <w:pStyle w:val="TOC2"/>
        <w:tabs>
          <w:tab w:val="left" w:pos="720"/>
          <w:tab w:val="right" w:leader="dot" w:pos="9350"/>
        </w:tabs>
        <w:rPr>
          <w:noProof/>
          <w:sz w:val="24"/>
          <w:szCs w:val="24"/>
        </w:rPr>
      </w:pPr>
      <w:hyperlink w:anchor="_Toc73433673" w:history="1">
        <w:r w:rsidR="00FC2469" w:rsidRPr="00A30CCC">
          <w:rPr>
            <w:rStyle w:val="Hyperlink"/>
            <w:noProof/>
          </w:rPr>
          <w:t>A.</w:t>
        </w:r>
        <w:r w:rsidR="00FC2469">
          <w:rPr>
            <w:noProof/>
            <w:sz w:val="24"/>
            <w:szCs w:val="24"/>
          </w:rPr>
          <w:tab/>
        </w:r>
        <w:r w:rsidR="00FC2469" w:rsidRPr="00A30CCC">
          <w:rPr>
            <w:rStyle w:val="Hyperlink"/>
            <w:noProof/>
          </w:rPr>
          <w:t>Metrics and Assumptions for Measuring Plan Performance</w:t>
        </w:r>
        <w:r w:rsidR="00FC2469">
          <w:rPr>
            <w:noProof/>
            <w:webHidden/>
          </w:rPr>
          <w:tab/>
        </w:r>
        <w:r w:rsidR="00FC2469">
          <w:rPr>
            <w:noProof/>
            <w:webHidden/>
          </w:rPr>
          <w:fldChar w:fldCharType="begin"/>
        </w:r>
        <w:r w:rsidR="00FC2469">
          <w:rPr>
            <w:noProof/>
            <w:webHidden/>
          </w:rPr>
          <w:instrText xml:space="preserve"> PAGEREF _Toc73433673 \h </w:instrText>
        </w:r>
        <w:r w:rsidR="00FC2469">
          <w:rPr>
            <w:noProof/>
            <w:webHidden/>
          </w:rPr>
        </w:r>
        <w:r w:rsidR="00FC2469">
          <w:rPr>
            <w:noProof/>
            <w:webHidden/>
          </w:rPr>
          <w:fldChar w:fldCharType="separate"/>
        </w:r>
        <w:r w:rsidR="00146119">
          <w:rPr>
            <w:noProof/>
            <w:webHidden/>
          </w:rPr>
          <w:t>13</w:t>
        </w:r>
        <w:r w:rsidR="00FC2469">
          <w:rPr>
            <w:noProof/>
            <w:webHidden/>
          </w:rPr>
          <w:fldChar w:fldCharType="end"/>
        </w:r>
      </w:hyperlink>
    </w:p>
    <w:p w14:paraId="7EB4FF28" w14:textId="7734CF63" w:rsidR="00FC2469" w:rsidRDefault="00A055C0">
      <w:pPr>
        <w:pStyle w:val="TOC3"/>
        <w:tabs>
          <w:tab w:val="right" w:leader="dot" w:pos="9350"/>
        </w:tabs>
        <w:rPr>
          <w:noProof/>
          <w:sz w:val="24"/>
          <w:szCs w:val="24"/>
        </w:rPr>
      </w:pPr>
      <w:hyperlink w:anchor="_Toc73433674" w:history="1">
        <w:r w:rsidR="00FC2469" w:rsidRPr="00A30CCC">
          <w:rPr>
            <w:rStyle w:val="Hyperlink"/>
            <w:noProof/>
          </w:rPr>
          <w:t>Metric 1: Fire Ignitions</w:t>
        </w:r>
        <w:r w:rsidR="00FC2469">
          <w:rPr>
            <w:noProof/>
            <w:webHidden/>
          </w:rPr>
          <w:tab/>
        </w:r>
        <w:r w:rsidR="00FC2469">
          <w:rPr>
            <w:noProof/>
            <w:webHidden/>
          </w:rPr>
          <w:fldChar w:fldCharType="begin"/>
        </w:r>
        <w:r w:rsidR="00FC2469">
          <w:rPr>
            <w:noProof/>
            <w:webHidden/>
          </w:rPr>
          <w:instrText xml:space="preserve"> PAGEREF _Toc73433674 \h </w:instrText>
        </w:r>
        <w:r w:rsidR="00FC2469">
          <w:rPr>
            <w:noProof/>
            <w:webHidden/>
          </w:rPr>
        </w:r>
        <w:r w:rsidR="00FC2469">
          <w:rPr>
            <w:noProof/>
            <w:webHidden/>
          </w:rPr>
          <w:fldChar w:fldCharType="separate"/>
        </w:r>
        <w:r w:rsidR="00146119">
          <w:rPr>
            <w:noProof/>
            <w:webHidden/>
          </w:rPr>
          <w:t>13</w:t>
        </w:r>
        <w:r w:rsidR="00FC2469">
          <w:rPr>
            <w:noProof/>
            <w:webHidden/>
          </w:rPr>
          <w:fldChar w:fldCharType="end"/>
        </w:r>
      </w:hyperlink>
    </w:p>
    <w:p w14:paraId="00AD954D" w14:textId="1D545BC0" w:rsidR="00FC2469" w:rsidRDefault="00A055C0">
      <w:pPr>
        <w:pStyle w:val="TOC3"/>
        <w:tabs>
          <w:tab w:val="right" w:leader="dot" w:pos="9350"/>
        </w:tabs>
        <w:rPr>
          <w:noProof/>
          <w:sz w:val="24"/>
          <w:szCs w:val="24"/>
        </w:rPr>
      </w:pPr>
      <w:hyperlink w:anchor="_Toc73433675" w:history="1">
        <w:r w:rsidR="00FC2469" w:rsidRPr="00A30CCC">
          <w:rPr>
            <w:rStyle w:val="Hyperlink"/>
            <w:noProof/>
          </w:rPr>
          <w:t>Metric 2: Wires Down</w:t>
        </w:r>
        <w:r w:rsidR="00FC2469">
          <w:rPr>
            <w:noProof/>
            <w:webHidden/>
          </w:rPr>
          <w:tab/>
        </w:r>
        <w:r w:rsidR="00FC2469">
          <w:rPr>
            <w:noProof/>
            <w:webHidden/>
          </w:rPr>
          <w:fldChar w:fldCharType="begin"/>
        </w:r>
        <w:r w:rsidR="00FC2469">
          <w:rPr>
            <w:noProof/>
            <w:webHidden/>
          </w:rPr>
          <w:instrText xml:space="preserve"> PAGEREF _Toc73433675 \h </w:instrText>
        </w:r>
        <w:r w:rsidR="00FC2469">
          <w:rPr>
            <w:noProof/>
            <w:webHidden/>
          </w:rPr>
        </w:r>
        <w:r w:rsidR="00FC2469">
          <w:rPr>
            <w:noProof/>
            <w:webHidden/>
          </w:rPr>
          <w:fldChar w:fldCharType="separate"/>
        </w:r>
        <w:r w:rsidR="00146119">
          <w:rPr>
            <w:noProof/>
            <w:webHidden/>
          </w:rPr>
          <w:t>13</w:t>
        </w:r>
        <w:r w:rsidR="00FC2469">
          <w:rPr>
            <w:noProof/>
            <w:webHidden/>
          </w:rPr>
          <w:fldChar w:fldCharType="end"/>
        </w:r>
      </w:hyperlink>
    </w:p>
    <w:p w14:paraId="1E455084" w14:textId="57CB651B" w:rsidR="00FC2469" w:rsidRDefault="00A055C0">
      <w:pPr>
        <w:pStyle w:val="TOC2"/>
        <w:tabs>
          <w:tab w:val="left" w:pos="720"/>
          <w:tab w:val="right" w:leader="dot" w:pos="9350"/>
        </w:tabs>
        <w:rPr>
          <w:noProof/>
          <w:sz w:val="24"/>
          <w:szCs w:val="24"/>
        </w:rPr>
      </w:pPr>
      <w:hyperlink w:anchor="_Toc73433676" w:history="1">
        <w:r w:rsidR="00FC2469" w:rsidRPr="00A30CCC">
          <w:rPr>
            <w:rStyle w:val="Hyperlink"/>
            <w:noProof/>
          </w:rPr>
          <w:t>B.</w:t>
        </w:r>
        <w:r w:rsidR="00FC2469">
          <w:rPr>
            <w:noProof/>
            <w:sz w:val="24"/>
            <w:szCs w:val="24"/>
          </w:rPr>
          <w:tab/>
        </w:r>
        <w:r w:rsidR="00FC2469" w:rsidRPr="00A30CCC">
          <w:rPr>
            <w:rStyle w:val="Hyperlink"/>
            <w:noProof/>
          </w:rPr>
          <w:t>Metrics For 2021 Plan</w:t>
        </w:r>
        <w:r w:rsidR="00FC2469">
          <w:rPr>
            <w:noProof/>
            <w:webHidden/>
          </w:rPr>
          <w:tab/>
        </w:r>
        <w:r w:rsidR="00FC2469">
          <w:rPr>
            <w:noProof/>
            <w:webHidden/>
          </w:rPr>
          <w:fldChar w:fldCharType="begin"/>
        </w:r>
        <w:r w:rsidR="00FC2469">
          <w:rPr>
            <w:noProof/>
            <w:webHidden/>
          </w:rPr>
          <w:instrText xml:space="preserve"> PAGEREF _Toc73433676 \h </w:instrText>
        </w:r>
        <w:r w:rsidR="00FC2469">
          <w:rPr>
            <w:noProof/>
            <w:webHidden/>
          </w:rPr>
        </w:r>
        <w:r w:rsidR="00FC2469">
          <w:rPr>
            <w:noProof/>
            <w:webHidden/>
          </w:rPr>
          <w:fldChar w:fldCharType="separate"/>
        </w:r>
        <w:r w:rsidR="00146119">
          <w:rPr>
            <w:noProof/>
            <w:webHidden/>
          </w:rPr>
          <w:t>13</w:t>
        </w:r>
        <w:r w:rsidR="00FC2469">
          <w:rPr>
            <w:noProof/>
            <w:webHidden/>
          </w:rPr>
          <w:fldChar w:fldCharType="end"/>
        </w:r>
      </w:hyperlink>
    </w:p>
    <w:p w14:paraId="642E8B81" w14:textId="69BA5FBC" w:rsidR="00FC2469" w:rsidRDefault="00A055C0">
      <w:pPr>
        <w:pStyle w:val="TOC2"/>
        <w:tabs>
          <w:tab w:val="left" w:pos="720"/>
          <w:tab w:val="right" w:leader="dot" w:pos="9350"/>
        </w:tabs>
        <w:rPr>
          <w:noProof/>
          <w:sz w:val="24"/>
          <w:szCs w:val="24"/>
        </w:rPr>
      </w:pPr>
      <w:hyperlink w:anchor="_Toc73433677" w:history="1">
        <w:r w:rsidR="00FC2469" w:rsidRPr="00A30CCC">
          <w:rPr>
            <w:rStyle w:val="Hyperlink"/>
            <w:noProof/>
          </w:rPr>
          <w:t>C.</w:t>
        </w:r>
        <w:r w:rsidR="00FC2469">
          <w:rPr>
            <w:noProof/>
            <w:sz w:val="24"/>
            <w:szCs w:val="24"/>
          </w:rPr>
          <w:tab/>
        </w:r>
        <w:r w:rsidR="00FC2469" w:rsidRPr="00A30CCC">
          <w:rPr>
            <w:rStyle w:val="Hyperlink"/>
            <w:noProof/>
          </w:rPr>
          <w:t>Impact of Metrics on Plan</w:t>
        </w:r>
        <w:r w:rsidR="00FC2469">
          <w:rPr>
            <w:noProof/>
            <w:webHidden/>
          </w:rPr>
          <w:tab/>
        </w:r>
        <w:r w:rsidR="00FC2469">
          <w:rPr>
            <w:noProof/>
            <w:webHidden/>
          </w:rPr>
          <w:fldChar w:fldCharType="begin"/>
        </w:r>
        <w:r w:rsidR="00FC2469">
          <w:rPr>
            <w:noProof/>
            <w:webHidden/>
          </w:rPr>
          <w:instrText xml:space="preserve"> PAGEREF _Toc73433677 \h </w:instrText>
        </w:r>
        <w:r w:rsidR="00FC2469">
          <w:rPr>
            <w:noProof/>
            <w:webHidden/>
          </w:rPr>
        </w:r>
        <w:r w:rsidR="00FC2469">
          <w:rPr>
            <w:noProof/>
            <w:webHidden/>
          </w:rPr>
          <w:fldChar w:fldCharType="separate"/>
        </w:r>
        <w:r w:rsidR="00146119">
          <w:rPr>
            <w:noProof/>
            <w:webHidden/>
          </w:rPr>
          <w:t>14</w:t>
        </w:r>
        <w:r w:rsidR="00FC2469">
          <w:rPr>
            <w:noProof/>
            <w:webHidden/>
          </w:rPr>
          <w:fldChar w:fldCharType="end"/>
        </w:r>
      </w:hyperlink>
    </w:p>
    <w:p w14:paraId="68AAB801" w14:textId="119EB87A" w:rsidR="00FC2469" w:rsidRDefault="00A055C0">
      <w:pPr>
        <w:pStyle w:val="TOC2"/>
        <w:tabs>
          <w:tab w:val="left" w:pos="720"/>
          <w:tab w:val="right" w:leader="dot" w:pos="9350"/>
        </w:tabs>
        <w:rPr>
          <w:noProof/>
          <w:sz w:val="24"/>
          <w:szCs w:val="24"/>
        </w:rPr>
      </w:pPr>
      <w:hyperlink w:anchor="_Toc73433678" w:history="1">
        <w:r w:rsidR="00FC2469" w:rsidRPr="00A30CCC">
          <w:rPr>
            <w:rStyle w:val="Hyperlink"/>
            <w:noProof/>
          </w:rPr>
          <w:t>D.</w:t>
        </w:r>
        <w:r w:rsidR="00FC2469">
          <w:rPr>
            <w:noProof/>
            <w:sz w:val="24"/>
            <w:szCs w:val="24"/>
          </w:rPr>
          <w:tab/>
        </w:r>
        <w:r w:rsidR="00FC2469" w:rsidRPr="00A30CCC">
          <w:rPr>
            <w:rStyle w:val="Hyperlink"/>
            <w:noProof/>
          </w:rPr>
          <w:t>Monitoring and Auditing the Plan</w:t>
        </w:r>
        <w:r w:rsidR="00FC2469">
          <w:rPr>
            <w:noProof/>
            <w:webHidden/>
          </w:rPr>
          <w:tab/>
        </w:r>
        <w:r w:rsidR="00FC2469">
          <w:rPr>
            <w:noProof/>
            <w:webHidden/>
          </w:rPr>
          <w:fldChar w:fldCharType="begin"/>
        </w:r>
        <w:r w:rsidR="00FC2469">
          <w:rPr>
            <w:noProof/>
            <w:webHidden/>
          </w:rPr>
          <w:instrText xml:space="preserve"> PAGEREF _Toc73433678 \h </w:instrText>
        </w:r>
        <w:r w:rsidR="00FC2469">
          <w:rPr>
            <w:noProof/>
            <w:webHidden/>
          </w:rPr>
        </w:r>
        <w:r w:rsidR="00FC2469">
          <w:rPr>
            <w:noProof/>
            <w:webHidden/>
          </w:rPr>
          <w:fldChar w:fldCharType="separate"/>
        </w:r>
        <w:r w:rsidR="00146119">
          <w:rPr>
            <w:noProof/>
            <w:webHidden/>
          </w:rPr>
          <w:t>14</w:t>
        </w:r>
        <w:r w:rsidR="00FC2469">
          <w:rPr>
            <w:noProof/>
            <w:webHidden/>
          </w:rPr>
          <w:fldChar w:fldCharType="end"/>
        </w:r>
      </w:hyperlink>
    </w:p>
    <w:p w14:paraId="7861E251" w14:textId="5C66D0C9" w:rsidR="00FC2469" w:rsidRDefault="00A055C0">
      <w:pPr>
        <w:pStyle w:val="TOC2"/>
        <w:tabs>
          <w:tab w:val="left" w:pos="720"/>
          <w:tab w:val="right" w:leader="dot" w:pos="9350"/>
        </w:tabs>
        <w:rPr>
          <w:noProof/>
          <w:sz w:val="24"/>
          <w:szCs w:val="24"/>
        </w:rPr>
      </w:pPr>
      <w:hyperlink w:anchor="_Toc73433679" w:history="1">
        <w:r w:rsidR="00FC2469" w:rsidRPr="00A30CCC">
          <w:rPr>
            <w:rStyle w:val="Hyperlink"/>
            <w:noProof/>
          </w:rPr>
          <w:t>E.</w:t>
        </w:r>
        <w:r w:rsidR="00FC2469">
          <w:rPr>
            <w:noProof/>
            <w:sz w:val="24"/>
            <w:szCs w:val="24"/>
          </w:rPr>
          <w:tab/>
        </w:r>
        <w:r w:rsidR="00FC2469" w:rsidRPr="00A30CCC">
          <w:rPr>
            <w:rStyle w:val="Hyperlink"/>
            <w:noProof/>
          </w:rPr>
          <w:t>Identifying and correcting Deficiencies in the Plan</w:t>
        </w:r>
        <w:r w:rsidR="00FC2469">
          <w:rPr>
            <w:noProof/>
            <w:webHidden/>
          </w:rPr>
          <w:tab/>
        </w:r>
        <w:r w:rsidR="00FC2469">
          <w:rPr>
            <w:noProof/>
            <w:webHidden/>
          </w:rPr>
          <w:fldChar w:fldCharType="begin"/>
        </w:r>
        <w:r w:rsidR="00FC2469">
          <w:rPr>
            <w:noProof/>
            <w:webHidden/>
          </w:rPr>
          <w:instrText xml:space="preserve"> PAGEREF _Toc73433679 \h </w:instrText>
        </w:r>
        <w:r w:rsidR="00FC2469">
          <w:rPr>
            <w:noProof/>
            <w:webHidden/>
          </w:rPr>
        </w:r>
        <w:r w:rsidR="00FC2469">
          <w:rPr>
            <w:noProof/>
            <w:webHidden/>
          </w:rPr>
          <w:fldChar w:fldCharType="separate"/>
        </w:r>
        <w:r w:rsidR="00146119">
          <w:rPr>
            <w:noProof/>
            <w:webHidden/>
          </w:rPr>
          <w:t>14</w:t>
        </w:r>
        <w:r w:rsidR="00FC2469">
          <w:rPr>
            <w:noProof/>
            <w:webHidden/>
          </w:rPr>
          <w:fldChar w:fldCharType="end"/>
        </w:r>
      </w:hyperlink>
    </w:p>
    <w:p w14:paraId="5E34231A" w14:textId="012AB758" w:rsidR="00FC2469" w:rsidRDefault="00A055C0">
      <w:pPr>
        <w:pStyle w:val="TOC2"/>
        <w:tabs>
          <w:tab w:val="left" w:pos="720"/>
          <w:tab w:val="right" w:leader="dot" w:pos="9350"/>
        </w:tabs>
        <w:rPr>
          <w:noProof/>
          <w:sz w:val="24"/>
          <w:szCs w:val="24"/>
        </w:rPr>
      </w:pPr>
      <w:hyperlink w:anchor="_Toc73433680" w:history="1">
        <w:r w:rsidR="00FC2469" w:rsidRPr="00A30CCC">
          <w:rPr>
            <w:rStyle w:val="Hyperlink"/>
            <w:noProof/>
          </w:rPr>
          <w:t>F.</w:t>
        </w:r>
        <w:r w:rsidR="00FC2469">
          <w:rPr>
            <w:noProof/>
            <w:sz w:val="24"/>
            <w:szCs w:val="24"/>
          </w:rPr>
          <w:tab/>
        </w:r>
        <w:r w:rsidR="00FC2469" w:rsidRPr="00A30CCC">
          <w:rPr>
            <w:rStyle w:val="Hyperlink"/>
            <w:noProof/>
          </w:rPr>
          <w:t>Monitoring the effectiveness of inspections</w:t>
        </w:r>
        <w:r w:rsidR="00FC2469">
          <w:rPr>
            <w:noProof/>
            <w:webHidden/>
          </w:rPr>
          <w:tab/>
        </w:r>
        <w:r w:rsidR="00FC2469">
          <w:rPr>
            <w:noProof/>
            <w:webHidden/>
          </w:rPr>
          <w:fldChar w:fldCharType="begin"/>
        </w:r>
        <w:r w:rsidR="00FC2469">
          <w:rPr>
            <w:noProof/>
            <w:webHidden/>
          </w:rPr>
          <w:instrText xml:space="preserve"> PAGEREF _Toc73433680 \h </w:instrText>
        </w:r>
        <w:r w:rsidR="00FC2469">
          <w:rPr>
            <w:noProof/>
            <w:webHidden/>
          </w:rPr>
        </w:r>
        <w:r w:rsidR="00FC2469">
          <w:rPr>
            <w:noProof/>
            <w:webHidden/>
          </w:rPr>
          <w:fldChar w:fldCharType="separate"/>
        </w:r>
        <w:r w:rsidR="00146119">
          <w:rPr>
            <w:noProof/>
            <w:webHidden/>
          </w:rPr>
          <w:t>14</w:t>
        </w:r>
        <w:r w:rsidR="00FC2469">
          <w:rPr>
            <w:noProof/>
            <w:webHidden/>
          </w:rPr>
          <w:fldChar w:fldCharType="end"/>
        </w:r>
      </w:hyperlink>
    </w:p>
    <w:p w14:paraId="6D9FD0A9" w14:textId="11338905" w:rsidR="006A7106" w:rsidRDefault="006A7106">
      <w:pPr>
        <w:sectPr w:rsidR="006A7106" w:rsidSect="003A6D31">
          <w:footerReference w:type="even" r:id="rId10"/>
          <w:headerReference w:type="first" r:id="rId11"/>
          <w:pgSz w:w="12240" w:h="15840"/>
          <w:pgMar w:top="1440" w:right="1440" w:bottom="1440" w:left="1440" w:header="720" w:footer="720" w:gutter="0"/>
          <w:cols w:space="720"/>
          <w:docGrid w:linePitch="360"/>
        </w:sectPr>
      </w:pPr>
      <w:r>
        <w:fldChar w:fldCharType="end"/>
      </w:r>
    </w:p>
    <w:p w14:paraId="2714D151" w14:textId="77777777" w:rsidR="0047060D" w:rsidRDefault="0048745E" w:rsidP="00F971A3">
      <w:pPr>
        <w:pStyle w:val="Heading1"/>
        <w:numPr>
          <w:ilvl w:val="0"/>
          <w:numId w:val="2"/>
        </w:numPr>
      </w:pPr>
      <w:bookmarkStart w:id="1" w:name="_Toc73433642"/>
      <w:r>
        <w:lastRenderedPageBreak/>
        <w:t>Overview</w:t>
      </w:r>
      <w:bookmarkEnd w:id="1"/>
    </w:p>
    <w:p w14:paraId="64AED5E2" w14:textId="1D5FDD09" w:rsidR="00CE5752" w:rsidRDefault="00CE5752" w:rsidP="00CE5752">
      <w:pPr>
        <w:pStyle w:val="Heading2"/>
        <w:numPr>
          <w:ilvl w:val="0"/>
          <w:numId w:val="9"/>
        </w:numPr>
        <w:ind w:left="1440"/>
      </w:pPr>
      <w:bookmarkStart w:id="2" w:name="_Policy_Statement"/>
      <w:bookmarkStart w:id="3" w:name="_Toc73433643"/>
      <w:bookmarkEnd w:id="2"/>
      <w:r>
        <w:t>Policy Statement</w:t>
      </w:r>
      <w:bookmarkEnd w:id="3"/>
    </w:p>
    <w:p w14:paraId="2250278E" w14:textId="6762B626" w:rsidR="006D3E71" w:rsidRPr="00CE5752" w:rsidRDefault="00BE4F0C" w:rsidP="00CE5752">
      <w:r>
        <w:t xml:space="preserve">The Needles Public Utility Authority (NPUA) </w:t>
      </w:r>
      <w:r w:rsidR="006D3E71">
        <w:t xml:space="preserve">overarching goal is to provide </w:t>
      </w:r>
      <w:r w:rsidR="00E540F8">
        <w:t xml:space="preserve">safe, reliable, and </w:t>
      </w:r>
      <w:r w:rsidR="006D3E71">
        <w:t>economic</w:t>
      </w:r>
      <w:r w:rsidR="00E540F8">
        <w:t xml:space="preserve"> electric service </w:t>
      </w:r>
      <w:r w:rsidR="006D3E71">
        <w:t>to</w:t>
      </w:r>
      <w:r w:rsidR="00E33E93">
        <w:t xml:space="preserve"> its local</w:t>
      </w:r>
      <w:r w:rsidR="006D3E71">
        <w:t xml:space="preserve"> community.  </w:t>
      </w:r>
      <w:proofErr w:type="gramStart"/>
      <w:r w:rsidR="006D3E71">
        <w:t>In order to</w:t>
      </w:r>
      <w:proofErr w:type="gramEnd"/>
      <w:r w:rsidR="006D3E71">
        <w:t xml:space="preserve"> meet this goal, </w:t>
      </w:r>
      <w:r w:rsidR="000421C4">
        <w:t xml:space="preserve">NPUA </w:t>
      </w:r>
      <w:r w:rsidR="006D3E71" w:rsidRPr="006D3E71">
        <w:t>constructs, maintains, and operates its electrical lines and equipment in a manner that minimizes the risk of catastrophic wildfire posed by its electrical lines and equipment</w:t>
      </w:r>
      <w:r w:rsidR="002F03AD">
        <w:t>.</w:t>
      </w:r>
    </w:p>
    <w:p w14:paraId="780A2E00" w14:textId="77777777" w:rsidR="00CE5752" w:rsidRDefault="00CE5752" w:rsidP="00CE5752">
      <w:pPr>
        <w:pStyle w:val="Heading2"/>
        <w:numPr>
          <w:ilvl w:val="0"/>
          <w:numId w:val="9"/>
        </w:numPr>
        <w:ind w:left="1440"/>
      </w:pPr>
      <w:bookmarkStart w:id="4" w:name="_Purpose_of_the"/>
      <w:bookmarkStart w:id="5" w:name="_Toc73433644"/>
      <w:bookmarkEnd w:id="4"/>
      <w:r>
        <w:t>Purpose of the Wildfire Mitigation Plan</w:t>
      </w:r>
      <w:bookmarkEnd w:id="5"/>
    </w:p>
    <w:p w14:paraId="3993B7C7" w14:textId="36ADF124" w:rsidR="006D3E71" w:rsidRDefault="006D3E71" w:rsidP="00CE5752">
      <w:r>
        <w:t>This Wildfire Mitigation Plan describes the</w:t>
      </w:r>
      <w:r w:rsidR="00242D0B">
        <w:t xml:space="preserve"> range of activities</w:t>
      </w:r>
      <w:r>
        <w:t xml:space="preserve"> that </w:t>
      </w:r>
      <w:r w:rsidR="000421C4">
        <w:t>the NPUA</w:t>
      </w:r>
      <w:r>
        <w:t xml:space="preserve"> is taking to mitigate the threat of power-line </w:t>
      </w:r>
      <w:r w:rsidR="002F03AD">
        <w:t xml:space="preserve">ignited wildfires, including its various </w:t>
      </w:r>
      <w:r>
        <w:t xml:space="preserve">programs, policies, and procedures.  </w:t>
      </w:r>
      <w:r w:rsidR="00242D0B">
        <w:t xml:space="preserve">This plan is subject to direct supervision </w:t>
      </w:r>
      <w:r w:rsidR="005C1C67">
        <w:t xml:space="preserve">by the </w:t>
      </w:r>
      <w:r w:rsidR="000421C4">
        <w:t>Board of Public Utilities and the Needles Public Utility Authority</w:t>
      </w:r>
      <w:r w:rsidR="005C1C67">
        <w:t xml:space="preserve"> and is implemented by the </w:t>
      </w:r>
      <w:r w:rsidR="000421C4">
        <w:t xml:space="preserve">NPUA’s Electric Supervisor. </w:t>
      </w:r>
      <w:r>
        <w:t>This plan complies with the requirements of Public Utilities Code section 8387 for publicly owned electric utilities to prepare a wildfire mitigation plan by January 1, 2020</w:t>
      </w:r>
      <w:r w:rsidR="002F03AD">
        <w:t>,</w:t>
      </w:r>
      <w:r>
        <w:t xml:space="preserve"> and annually thereafter. </w:t>
      </w:r>
    </w:p>
    <w:p w14:paraId="3B26CB5A" w14:textId="6038A412" w:rsidR="00136286" w:rsidRPr="009F32DA" w:rsidRDefault="000421C4" w:rsidP="00CE5752">
      <w:r>
        <w:t>The</w:t>
      </w:r>
      <w:r w:rsidR="00CE5752">
        <w:t xml:space="preserve"> </w:t>
      </w:r>
      <w:r>
        <w:t xml:space="preserve">NPUA </w:t>
      </w:r>
      <w:r w:rsidR="00CE5752">
        <w:t xml:space="preserve">is a </w:t>
      </w:r>
      <w:r w:rsidR="00CE5752" w:rsidRPr="009E7BC5">
        <w:t xml:space="preserve">department within the City of </w:t>
      </w:r>
      <w:r>
        <w:t>Needles</w:t>
      </w:r>
      <w:r w:rsidR="00E540F8" w:rsidRPr="009E7BC5">
        <w:t xml:space="preserve">.  </w:t>
      </w:r>
      <w:r w:rsidR="00136286" w:rsidRPr="009F32DA">
        <w:t xml:space="preserve">The NPUA Fire Prevention plan is focused on addressing and minimizing potential wildfire-related risks to public health, </w:t>
      </w:r>
      <w:proofErr w:type="gramStart"/>
      <w:r w:rsidR="00136286" w:rsidRPr="009F32DA">
        <w:t>safety</w:t>
      </w:r>
      <w:proofErr w:type="gramEnd"/>
      <w:r w:rsidR="00136286" w:rsidRPr="009F32DA">
        <w:t xml:space="preserve"> and welfare. The Fire Prevention plan reflects a broad range of activities performed not only by the electric department by through the City of Needles organization. The NPUA’s Fire Prevention plan begins with operation, maintenance, inspection, and repair activities aimed at significantly reducing the potential for NPUA’s electric facilities to become a source of ignition for a fire. The electric department continue</w:t>
      </w:r>
      <w:r w:rsidR="00522641">
        <w:t>s</w:t>
      </w:r>
      <w:r w:rsidR="00136286" w:rsidRPr="009F32DA">
        <w:t xml:space="preserve"> </w:t>
      </w:r>
      <w:proofErr w:type="gramStart"/>
      <w:r w:rsidR="00136286" w:rsidRPr="009F32DA">
        <w:t>to;</w:t>
      </w:r>
      <w:proofErr w:type="gramEnd"/>
      <w:r w:rsidR="00136286" w:rsidRPr="009F32DA">
        <w:t xml:space="preserve"> </w:t>
      </w:r>
    </w:p>
    <w:p w14:paraId="6AB0B72C" w14:textId="5F08D42E" w:rsidR="009F32DA" w:rsidRPr="009F32DA" w:rsidRDefault="00136286" w:rsidP="009F32DA">
      <w:pPr>
        <w:pStyle w:val="ListParagraph"/>
        <w:numPr>
          <w:ilvl w:val="0"/>
          <w:numId w:val="15"/>
        </w:numPr>
      </w:pPr>
      <w:r w:rsidRPr="009F32DA">
        <w:t xml:space="preserve">Clear transmission lines of all trees and </w:t>
      </w:r>
      <w:proofErr w:type="gramStart"/>
      <w:r w:rsidRPr="009F32DA">
        <w:t>vegetation</w:t>
      </w:r>
      <w:r w:rsidR="009F32DA" w:rsidRPr="009F32DA">
        <w:t>;</w:t>
      </w:r>
      <w:proofErr w:type="gramEnd"/>
    </w:p>
    <w:p w14:paraId="6C7F75BA" w14:textId="31360764" w:rsidR="00136286" w:rsidRPr="009F32DA" w:rsidRDefault="00136286" w:rsidP="00CE5752">
      <w:pPr>
        <w:pStyle w:val="ListParagraph"/>
        <w:numPr>
          <w:ilvl w:val="0"/>
          <w:numId w:val="15"/>
        </w:numPr>
      </w:pPr>
      <w:r w:rsidRPr="009F32DA">
        <w:t xml:space="preserve">Perform regular inspections all distribution and transmission </w:t>
      </w:r>
      <w:proofErr w:type="gramStart"/>
      <w:r w:rsidRPr="009F32DA">
        <w:t>lines</w:t>
      </w:r>
      <w:r w:rsidR="009F32DA" w:rsidRPr="009F32DA">
        <w:t>;</w:t>
      </w:r>
      <w:proofErr w:type="gramEnd"/>
    </w:p>
    <w:p w14:paraId="00C65AE1" w14:textId="7FF8EFEC" w:rsidR="009F32DA" w:rsidRPr="009F32DA" w:rsidRDefault="009F32DA" w:rsidP="00CE5752">
      <w:pPr>
        <w:pStyle w:val="ListParagraph"/>
        <w:numPr>
          <w:ilvl w:val="0"/>
          <w:numId w:val="15"/>
        </w:numPr>
      </w:pPr>
      <w:r w:rsidRPr="009F32DA">
        <w:t xml:space="preserve">Repair and replacement transformers that could potential cause a </w:t>
      </w:r>
      <w:proofErr w:type="gramStart"/>
      <w:r w:rsidRPr="009F32DA">
        <w:t>risk;</w:t>
      </w:r>
      <w:proofErr w:type="gramEnd"/>
      <w:r w:rsidRPr="009F32DA">
        <w:t xml:space="preserve"> </w:t>
      </w:r>
    </w:p>
    <w:p w14:paraId="0C192E51" w14:textId="477F9CB5" w:rsidR="009F32DA" w:rsidRPr="009F32DA" w:rsidRDefault="009F32DA" w:rsidP="00CE5752">
      <w:pPr>
        <w:pStyle w:val="ListParagraph"/>
        <w:numPr>
          <w:ilvl w:val="0"/>
          <w:numId w:val="15"/>
        </w:numPr>
      </w:pPr>
      <w:r w:rsidRPr="009F32DA">
        <w:t xml:space="preserve">Coordinate vegetation removal through the City of Needles Parks and Recreation Department if an area is determined outside of the electric easements. </w:t>
      </w:r>
    </w:p>
    <w:p w14:paraId="0B97CBD6" w14:textId="4AACFE58" w:rsidR="00136286" w:rsidRPr="009F32DA" w:rsidRDefault="009F32DA" w:rsidP="00136286">
      <w:r w:rsidRPr="009F32DA">
        <w:t>Through performing inspections and maintenance, the information gathered w</w:t>
      </w:r>
      <w:r w:rsidR="00136286" w:rsidRPr="009F32DA">
        <w:t xml:space="preserve">ill be used to help fire agencies, and other fire-responders to determine the appropriate </w:t>
      </w:r>
      <w:r w:rsidRPr="009F32DA">
        <w:t>actions</w:t>
      </w:r>
      <w:r w:rsidR="00136286" w:rsidRPr="009F32DA">
        <w:t xml:space="preserve"> </w:t>
      </w:r>
      <w:r w:rsidRPr="009F32DA">
        <w:t xml:space="preserve">if a wildfire occurs by understanding the surround area. </w:t>
      </w:r>
    </w:p>
    <w:p w14:paraId="72FE17D8" w14:textId="77FB2E3D" w:rsidR="00CE5752" w:rsidRDefault="00136286" w:rsidP="00136286">
      <w:r w:rsidRPr="009F32DA">
        <w:t>The NPUA</w:t>
      </w:r>
      <w:r w:rsidR="009F32DA" w:rsidRPr="009F32DA">
        <w:t xml:space="preserve"> continues to</w:t>
      </w:r>
      <w:r w:rsidRPr="009F32DA">
        <w:t xml:space="preserve"> monitor all fires within and surrounding its service territory</w:t>
      </w:r>
      <w:r w:rsidR="009F32DA">
        <w:t xml:space="preserve"> both inside California and outside in Arizona and Nevada</w:t>
      </w:r>
      <w:r w:rsidRPr="009F32DA">
        <w:t xml:space="preserve">. </w:t>
      </w:r>
    </w:p>
    <w:p w14:paraId="5BF265A4" w14:textId="77777777" w:rsidR="00E33E93" w:rsidRDefault="00E33E93" w:rsidP="00E33E93">
      <w:bookmarkStart w:id="6" w:name="_Organization_of_the"/>
      <w:bookmarkEnd w:id="6"/>
      <w:r>
        <w:t>This Wildfire Mitigation Plan included the following elements:</w:t>
      </w:r>
    </w:p>
    <w:p w14:paraId="58C81B11" w14:textId="77777777" w:rsidR="00C23ECA" w:rsidRDefault="00C23ECA" w:rsidP="00E33E93">
      <w:pPr>
        <w:pStyle w:val="ListParagraph"/>
        <w:numPr>
          <w:ilvl w:val="0"/>
          <w:numId w:val="15"/>
        </w:numPr>
        <w:sectPr w:rsidR="00C23ECA" w:rsidSect="003A6D31">
          <w:footerReference w:type="default" r:id="rId12"/>
          <w:pgSz w:w="12240" w:h="15840"/>
          <w:pgMar w:top="1440" w:right="1440" w:bottom="1440" w:left="1440" w:header="720" w:footer="720" w:gutter="0"/>
          <w:pgNumType w:start="1"/>
          <w:cols w:space="720"/>
          <w:docGrid w:linePitch="360"/>
        </w:sectPr>
      </w:pPr>
    </w:p>
    <w:p w14:paraId="7D3223F5" w14:textId="1DDA3FA3" w:rsidR="00E33E93" w:rsidRDefault="005C1C67" w:rsidP="00E33E93">
      <w:pPr>
        <w:pStyle w:val="ListParagraph"/>
        <w:numPr>
          <w:ilvl w:val="0"/>
          <w:numId w:val="15"/>
        </w:numPr>
      </w:pPr>
      <w:r>
        <w:lastRenderedPageBreak/>
        <w:t xml:space="preserve">Objectives of the </w:t>
      </w:r>
      <w:proofErr w:type="gramStart"/>
      <w:r>
        <w:t>plan;</w:t>
      </w:r>
      <w:proofErr w:type="gramEnd"/>
    </w:p>
    <w:p w14:paraId="079A76FA" w14:textId="77777777" w:rsidR="00E33E93" w:rsidRDefault="005C1C67" w:rsidP="00E33E93">
      <w:pPr>
        <w:pStyle w:val="ListParagraph"/>
        <w:numPr>
          <w:ilvl w:val="0"/>
          <w:numId w:val="15"/>
        </w:numPr>
      </w:pPr>
      <w:r>
        <w:t xml:space="preserve">Roles and responsibilities for carrying out the </w:t>
      </w:r>
      <w:proofErr w:type="gramStart"/>
      <w:r>
        <w:t>plan;</w:t>
      </w:r>
      <w:proofErr w:type="gramEnd"/>
    </w:p>
    <w:p w14:paraId="4BD309CB" w14:textId="77777777" w:rsidR="00E33E93" w:rsidRDefault="005C1C67" w:rsidP="00E33E93">
      <w:pPr>
        <w:pStyle w:val="ListParagraph"/>
        <w:numPr>
          <w:ilvl w:val="0"/>
          <w:numId w:val="15"/>
        </w:numPr>
      </w:pPr>
      <w:r>
        <w:t xml:space="preserve">Identification of key wildfire risks and </w:t>
      </w:r>
      <w:proofErr w:type="gramStart"/>
      <w:r>
        <w:t>risk</w:t>
      </w:r>
      <w:proofErr w:type="gramEnd"/>
      <w:r>
        <w:t xml:space="preserve"> drivers;</w:t>
      </w:r>
    </w:p>
    <w:p w14:paraId="7A2B9AB1" w14:textId="4F2D4CE5" w:rsidR="00E33E93" w:rsidRDefault="005C1C67" w:rsidP="00E33E93">
      <w:pPr>
        <w:pStyle w:val="ListParagraph"/>
        <w:numPr>
          <w:ilvl w:val="0"/>
          <w:numId w:val="15"/>
        </w:numPr>
      </w:pPr>
      <w:r>
        <w:t xml:space="preserve">Description of </w:t>
      </w:r>
      <w:r w:rsidR="00E5229E">
        <w:t>w</w:t>
      </w:r>
      <w:r>
        <w:t xml:space="preserve">ildfire </w:t>
      </w:r>
      <w:r w:rsidR="00E5229E">
        <w:t>p</w:t>
      </w:r>
      <w:r>
        <w:t>revention</w:t>
      </w:r>
      <w:r w:rsidR="00E5229E">
        <w:t>, mitigation, and response</w:t>
      </w:r>
      <w:r>
        <w:t xml:space="preserve"> </w:t>
      </w:r>
      <w:r w:rsidR="00E5229E">
        <w:t>s</w:t>
      </w:r>
      <w:r>
        <w:t>trategies</w:t>
      </w:r>
      <w:r w:rsidR="00E5229E">
        <w:t xml:space="preserve"> and </w:t>
      </w:r>
      <w:proofErr w:type="gramStart"/>
      <w:r w:rsidR="00E5229E">
        <w:t>programs</w:t>
      </w:r>
      <w:r>
        <w:t>;</w:t>
      </w:r>
      <w:proofErr w:type="gramEnd"/>
    </w:p>
    <w:p w14:paraId="30404B4B" w14:textId="2E3D138C" w:rsidR="00E5229E" w:rsidRDefault="00E5229E" w:rsidP="00E5229E">
      <w:pPr>
        <w:pStyle w:val="ListParagraph"/>
        <w:numPr>
          <w:ilvl w:val="0"/>
          <w:numId w:val="15"/>
        </w:numPr>
      </w:pPr>
      <w:r>
        <w:t xml:space="preserve">Community outreach and </w:t>
      </w:r>
      <w:proofErr w:type="gramStart"/>
      <w:r>
        <w:t>education;</w:t>
      </w:r>
      <w:proofErr w:type="gramEnd"/>
    </w:p>
    <w:p w14:paraId="56CE3FAF" w14:textId="77777777" w:rsidR="00E5229E" w:rsidRDefault="005C1C67" w:rsidP="005C1C67">
      <w:pPr>
        <w:pStyle w:val="ListParagraph"/>
        <w:numPr>
          <w:ilvl w:val="0"/>
          <w:numId w:val="15"/>
        </w:numPr>
      </w:pPr>
      <w:r>
        <w:t xml:space="preserve">Metrics for </w:t>
      </w:r>
      <w:r w:rsidR="00E5229E">
        <w:t>evaluating</w:t>
      </w:r>
      <w:r>
        <w:t xml:space="preserve"> the performance of the plan and identifying areas for </w:t>
      </w:r>
      <w:proofErr w:type="gramStart"/>
      <w:r>
        <w:t>improvement;</w:t>
      </w:r>
      <w:proofErr w:type="gramEnd"/>
      <w:r w:rsidR="00E5229E">
        <w:t xml:space="preserve"> </w:t>
      </w:r>
    </w:p>
    <w:p w14:paraId="75DA725B" w14:textId="1EF46B33" w:rsidR="00E33E93" w:rsidRDefault="00E5229E" w:rsidP="005C1C67">
      <w:pPr>
        <w:pStyle w:val="ListParagraph"/>
        <w:numPr>
          <w:ilvl w:val="0"/>
          <w:numId w:val="15"/>
        </w:numPr>
      </w:pPr>
      <w:r>
        <w:t>Review and validation of the plan; and</w:t>
      </w:r>
    </w:p>
    <w:p w14:paraId="45A0C916" w14:textId="683A9484" w:rsidR="0033466A" w:rsidRDefault="00930DA3" w:rsidP="0033466A">
      <w:pPr>
        <w:pStyle w:val="ListParagraph"/>
        <w:numPr>
          <w:ilvl w:val="0"/>
          <w:numId w:val="15"/>
        </w:numPr>
      </w:pPr>
      <w:r>
        <w:t>Timelines</w:t>
      </w:r>
      <w:r w:rsidR="00475108">
        <w:t>.</w:t>
      </w:r>
    </w:p>
    <w:p w14:paraId="444F2656" w14:textId="77777777" w:rsidR="0033466A" w:rsidRDefault="0033466A" w:rsidP="0033466A">
      <w:pPr>
        <w:pStyle w:val="Heading1"/>
        <w:numPr>
          <w:ilvl w:val="0"/>
          <w:numId w:val="2"/>
        </w:numPr>
      </w:pPr>
      <w:bookmarkStart w:id="7" w:name="_Toc73433645"/>
      <w:r>
        <w:t>Objectives of the Wildfire Mitigation Plan</w:t>
      </w:r>
      <w:bookmarkEnd w:id="7"/>
    </w:p>
    <w:p w14:paraId="2B7E86D0" w14:textId="77777777" w:rsidR="0033466A" w:rsidRDefault="0033466A" w:rsidP="0033466A">
      <w:pPr>
        <w:pStyle w:val="Heading2"/>
        <w:numPr>
          <w:ilvl w:val="0"/>
          <w:numId w:val="11"/>
        </w:numPr>
        <w:ind w:left="1440"/>
      </w:pPr>
      <w:bookmarkStart w:id="8" w:name="_Toc73433646"/>
      <w:r>
        <w:t>Minimizing Sources of Ignition</w:t>
      </w:r>
      <w:bookmarkEnd w:id="8"/>
    </w:p>
    <w:p w14:paraId="30069DAC" w14:textId="77777777" w:rsidR="0033466A" w:rsidRPr="00CE5752" w:rsidRDefault="0033466A" w:rsidP="0033466A">
      <w:r>
        <w:t>The primary goal of this Wildfire Mitigation Plan is to minimize the probability that NPUA’s transmission and distribution system may be the origin or contributing source for the ignition of a fire.  The NPUA has evaluated the prudent and cost-effective improvements to its physical assets, operations, and training that can help to meet this objective.  The NPUA has implemented those changes consistent with this evaluation.</w:t>
      </w:r>
    </w:p>
    <w:p w14:paraId="08DBAD99" w14:textId="77777777" w:rsidR="0033466A" w:rsidRDefault="0033466A" w:rsidP="0033466A">
      <w:pPr>
        <w:pStyle w:val="Heading2"/>
        <w:numPr>
          <w:ilvl w:val="0"/>
          <w:numId w:val="11"/>
        </w:numPr>
        <w:ind w:left="1440"/>
      </w:pPr>
      <w:bookmarkStart w:id="9" w:name="_Toc73433647"/>
      <w:r>
        <w:t>Resiliency of the Electric Grid</w:t>
      </w:r>
      <w:bookmarkEnd w:id="9"/>
    </w:p>
    <w:p w14:paraId="6E9F7F73" w14:textId="77777777" w:rsidR="0033466A" w:rsidRDefault="0033466A" w:rsidP="0033466A">
      <w:r>
        <w:t xml:space="preserve">The secondary goal of this Wildfire Mitigation Plan is to improve the resiliency of the electric grid.  As part of the development of this plan, NPUA assesses new industry practices and technologies that will reduce the likelihood of an interruption (frequency) in service and improve the restoration (duration) of service. </w:t>
      </w:r>
    </w:p>
    <w:p w14:paraId="77E959CE" w14:textId="77777777" w:rsidR="0033466A" w:rsidRPr="00AF7B47" w:rsidRDefault="0033466A" w:rsidP="0033466A">
      <w:pPr>
        <w:pStyle w:val="Heading2"/>
        <w:numPr>
          <w:ilvl w:val="0"/>
          <w:numId w:val="11"/>
        </w:numPr>
        <w:ind w:left="1440"/>
      </w:pPr>
      <w:bookmarkStart w:id="10" w:name="_Toc73433648"/>
      <w:r>
        <w:t>Identifying Unnecessary or Ineffective Actions</w:t>
      </w:r>
      <w:bookmarkEnd w:id="10"/>
    </w:p>
    <w:p w14:paraId="359B5ABC" w14:textId="4B511F4D" w:rsidR="0033466A" w:rsidRDefault="0033466A" w:rsidP="0033466A">
      <w:r>
        <w:t xml:space="preserve">The final goal for this Wildfire Mitigation Plan is to measure the effectiveness of specific wildfire mitigation strategies.  Where a particular action, program component, or protocol is determined to be unnecessary or ineffective, the NPUA will assess whether a modification or replacement is merited.  This plan will also help determine if more cost-effective measures would produce the same or improved results. </w:t>
      </w:r>
    </w:p>
    <w:p w14:paraId="203CCE75" w14:textId="55842D73" w:rsidR="0033466A" w:rsidRDefault="0033466A" w:rsidP="0033466A"/>
    <w:p w14:paraId="4AD08445" w14:textId="3C6F2FB2" w:rsidR="00FC2469" w:rsidRDefault="00FC2469" w:rsidP="0033466A"/>
    <w:p w14:paraId="10859755" w14:textId="3A63ED3D" w:rsidR="00FC2469" w:rsidRDefault="00FC2469" w:rsidP="0033466A"/>
    <w:p w14:paraId="26912264" w14:textId="5B4A4D6B" w:rsidR="00FC2469" w:rsidRDefault="00FC2469" w:rsidP="0033466A"/>
    <w:p w14:paraId="4C88F5C9" w14:textId="5B3EBCB7" w:rsidR="00FC2469" w:rsidRDefault="00FC2469" w:rsidP="0033466A"/>
    <w:p w14:paraId="10DAACB3" w14:textId="77777777" w:rsidR="00FC2469" w:rsidRDefault="00FC2469" w:rsidP="0033466A"/>
    <w:p w14:paraId="062A5D2F" w14:textId="0E76FD47" w:rsidR="0033466A" w:rsidRDefault="0033466A" w:rsidP="0033466A">
      <w:pPr>
        <w:pStyle w:val="Heading1"/>
        <w:numPr>
          <w:ilvl w:val="0"/>
          <w:numId w:val="2"/>
        </w:numPr>
      </w:pPr>
      <w:bookmarkStart w:id="11" w:name="_Toc73433649"/>
      <w:r>
        <w:lastRenderedPageBreak/>
        <w:t>Roles and Responsibilities</w:t>
      </w:r>
      <w:bookmarkEnd w:id="11"/>
    </w:p>
    <w:p w14:paraId="635692F6" w14:textId="74D227A0" w:rsidR="0033466A" w:rsidRDefault="0033466A" w:rsidP="00C4221C">
      <w:pPr>
        <w:pStyle w:val="Heading2"/>
        <w:numPr>
          <w:ilvl w:val="0"/>
          <w:numId w:val="12"/>
        </w:numPr>
        <w:ind w:left="1440"/>
      </w:pPr>
      <w:bookmarkStart w:id="12" w:name="_Toc73433650"/>
      <w:r>
        <w:t>Utility Governance Structure</w:t>
      </w:r>
      <w:bookmarkStart w:id="13" w:name="_Objectives_of_the"/>
      <w:bookmarkStart w:id="14" w:name="_Roles_and_Responsibilities"/>
      <w:bookmarkStart w:id="15" w:name="_Hlk19791189"/>
      <w:bookmarkEnd w:id="12"/>
      <w:bookmarkEnd w:id="13"/>
      <w:bookmarkEnd w:id="14"/>
      <w:bookmarkEnd w:id="15"/>
    </w:p>
    <w:p w14:paraId="4413B2CF" w14:textId="77777777" w:rsidR="0033466A" w:rsidRDefault="0033466A" w:rsidP="006834CA"/>
    <w:p w14:paraId="1E8B2776" w14:textId="2F2A1BE2" w:rsidR="006834CA" w:rsidRPr="006834CA" w:rsidRDefault="0033466A" w:rsidP="006834CA">
      <w:pPr>
        <w:rPr>
          <w:noProof/>
        </w:rPr>
      </w:pPr>
      <w:r>
        <w:rPr>
          <w:noProof/>
        </w:rPr>
        <mc:AlternateContent>
          <mc:Choice Requires="wps">
            <w:drawing>
              <wp:anchor distT="45720" distB="45720" distL="114300" distR="114300" simplePos="0" relativeHeight="251665408" behindDoc="0" locked="0" layoutInCell="1" allowOverlap="1" wp14:anchorId="7DA349EB" wp14:editId="349ECDFC">
                <wp:simplePos x="0" y="0"/>
                <wp:positionH relativeFrom="column">
                  <wp:posOffset>-714375</wp:posOffset>
                </wp:positionH>
                <wp:positionV relativeFrom="paragraph">
                  <wp:posOffset>0</wp:posOffset>
                </wp:positionV>
                <wp:extent cx="7411720" cy="4619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1720" cy="4619625"/>
                        </a:xfrm>
                        <a:prstGeom prst="rect">
                          <a:avLst/>
                        </a:prstGeom>
                        <a:solidFill>
                          <a:srgbClr val="FFFFFF"/>
                        </a:solidFill>
                        <a:ln w="9525">
                          <a:noFill/>
                          <a:miter lim="800000"/>
                          <a:headEnd/>
                          <a:tailEnd/>
                        </a:ln>
                      </wps:spPr>
                      <wps:txbx>
                        <w:txbxContent>
                          <w:p w14:paraId="3AD619CC" w14:textId="197211EE" w:rsidR="00C4221C" w:rsidRDefault="00C4221C">
                            <w:r>
                              <w:rPr>
                                <w:noProof/>
                              </w:rPr>
                              <w:drawing>
                                <wp:inline distT="0" distB="0" distL="0" distR="0" wp14:anchorId="48269F78" wp14:editId="449ECCA2">
                                  <wp:extent cx="7103631" cy="3745064"/>
                                  <wp:effectExtent l="0" t="0" r="254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zational Chart Current.jpg"/>
                                          <pic:cNvPicPr/>
                                        </pic:nvPicPr>
                                        <pic:blipFill>
                                          <a:blip r:embed="rId13">
                                            <a:extLst>
                                              <a:ext uri="{28A0092B-C50C-407E-A947-70E740481C1C}">
                                                <a14:useLocalDpi xmlns:a14="http://schemas.microsoft.com/office/drawing/2010/main" val="0"/>
                                              </a:ext>
                                            </a:extLst>
                                          </a:blip>
                                          <a:stretch>
                                            <a:fillRect/>
                                          </a:stretch>
                                        </pic:blipFill>
                                        <pic:spPr>
                                          <a:xfrm>
                                            <a:off x="0" y="0"/>
                                            <a:ext cx="7208469" cy="3800335"/>
                                          </a:xfrm>
                                          <a:prstGeom prst="rect">
                                            <a:avLst/>
                                          </a:prstGeom>
                                        </pic:spPr>
                                      </pic:pic>
                                    </a:graphicData>
                                  </a:graphic>
                                </wp:inline>
                              </w:drawing>
                            </w:r>
                          </w:p>
                          <w:p w14:paraId="28BEAD53" w14:textId="77777777" w:rsidR="00C4221C" w:rsidRDefault="00C422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349EB" id="_x0000_s1030" type="#_x0000_t202" style="position:absolute;margin-left:-56.25pt;margin-top:0;width:583.6pt;height:363.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" stroked="f">
                <v:textbox>
                  <w:txbxContent>
                    <w:p w14:paraId="3AD619CC" w14:textId="197211EE" w:rsidR="00C4221C" w:rsidRDefault="00C4221C">
                      <w:r>
                        <w:rPr>
                          <w:noProof/>
                        </w:rPr>
                        <w:drawing>
                          <wp:inline distT="0" distB="0" distL="0" distR="0" wp14:anchorId="48269F78" wp14:editId="449ECCA2">
                            <wp:extent cx="7103631" cy="3745064"/>
                            <wp:effectExtent l="0" t="0" r="254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izational Chart Current.jpg"/>
                                    <pic:cNvPicPr/>
                                  </pic:nvPicPr>
                                  <pic:blipFill>
                                    <a:blip r:embed="rId13">
                                      <a:extLst>
                                        <a:ext uri="{28A0092B-C50C-407E-A947-70E740481C1C}">
                                          <a14:useLocalDpi xmlns:a14="http://schemas.microsoft.com/office/drawing/2010/main" val="0"/>
                                        </a:ext>
                                      </a:extLst>
                                    </a:blip>
                                    <a:stretch>
                                      <a:fillRect/>
                                    </a:stretch>
                                  </pic:blipFill>
                                  <pic:spPr>
                                    <a:xfrm>
                                      <a:off x="0" y="0"/>
                                      <a:ext cx="7208469" cy="3800335"/>
                                    </a:xfrm>
                                    <a:prstGeom prst="rect">
                                      <a:avLst/>
                                    </a:prstGeom>
                                  </pic:spPr>
                                </pic:pic>
                              </a:graphicData>
                            </a:graphic>
                          </wp:inline>
                        </w:drawing>
                      </w:r>
                    </w:p>
                    <w:p w14:paraId="28BEAD53" w14:textId="77777777" w:rsidR="00C4221C" w:rsidRDefault="00C4221C"/>
                  </w:txbxContent>
                </v:textbox>
                <w10:wrap type="square"/>
              </v:shape>
            </w:pict>
          </mc:Fallback>
        </mc:AlternateContent>
      </w:r>
      <w:r w:rsidR="006834CA" w:rsidRPr="006834CA">
        <w:t>The City of Needles (Needles) is a charter city of the State of California located on the eastern border of California. Through the Needles Public Utilities Authority (NPUA), a component unit of the City, the City owns the Public Utilities Department.</w:t>
      </w:r>
      <w:r w:rsidR="006834CA">
        <w:t xml:space="preserve"> </w:t>
      </w:r>
      <w:r w:rsidR="006834CA" w:rsidRPr="006834CA">
        <w:t xml:space="preserve">The Department consists of three Divisions Electric, Water, and Wastewater. </w:t>
      </w:r>
    </w:p>
    <w:p w14:paraId="4B5CB0DE" w14:textId="663D8C99" w:rsidR="006834CA" w:rsidRPr="006834CA" w:rsidRDefault="006834CA" w:rsidP="006834CA">
      <w:r w:rsidRPr="006834CA">
        <w:t xml:space="preserve">The electric distribution system serving the </w:t>
      </w:r>
      <w:proofErr w:type="gramStart"/>
      <w:r w:rsidRPr="006834CA">
        <w:t>City</w:t>
      </w:r>
      <w:proofErr w:type="gramEnd"/>
      <w:r w:rsidRPr="006834CA">
        <w:t xml:space="preserve"> was originally owned by the Needles Gas and Electric Company. The Needles Gas and Electric Company was purchased by the predecessor to CP National in 1930. On January 10, 1983, the </w:t>
      </w:r>
      <w:proofErr w:type="gramStart"/>
      <w:r w:rsidRPr="006834CA">
        <w:t>City</w:t>
      </w:r>
      <w:proofErr w:type="gramEnd"/>
      <w:r w:rsidRPr="006834CA">
        <w:t xml:space="preserve"> purchased the electric distribution system from CP National. However, pursuant to a management agreement, CP National continued to operate the system until July 1990. The </w:t>
      </w:r>
      <w:proofErr w:type="gramStart"/>
      <w:r w:rsidRPr="006834CA">
        <w:t>City</w:t>
      </w:r>
      <w:proofErr w:type="gramEnd"/>
      <w:r w:rsidRPr="006834CA">
        <w:t xml:space="preserve"> has operated the electric distribution system since that time.</w:t>
      </w:r>
    </w:p>
    <w:p w14:paraId="3DFA19A7" w14:textId="7BAAE1C2" w:rsidR="006834CA" w:rsidRPr="006834CA" w:rsidRDefault="006834CA" w:rsidP="006834CA">
      <w:r w:rsidRPr="006834CA">
        <w:t xml:space="preserve">The City’s primary interest in purchasing the electric distribution system from CP National stemmed from a change in Federal law in 1982, relating to the sale of </w:t>
      </w:r>
      <w:r w:rsidR="007C5DE9">
        <w:t>hydroelectricity</w:t>
      </w:r>
      <w:r w:rsidRPr="006834CA">
        <w:t xml:space="preserve"> power </w:t>
      </w:r>
      <w:r w:rsidRPr="006834CA">
        <w:lastRenderedPageBreak/>
        <w:t xml:space="preserve">from federal projects. Under the revised regulations, inexpensive federal </w:t>
      </w:r>
      <w:r w:rsidR="007C5DE9">
        <w:t>hydroelectricity</w:t>
      </w:r>
      <w:r w:rsidRPr="006834CA">
        <w:t xml:space="preserve"> power from the U.S. Bureau of Reclamation’s Parker-Davis Project (Hoover Dam), located on the Colorado River, became available to municipally owned utilities. The City’s electorate authorized the issuance of revenue bonds to finance the acquisition of the electric distribution system from CP National.</w:t>
      </w:r>
    </w:p>
    <w:p w14:paraId="06D2918C" w14:textId="4A825846" w:rsidR="006834CA" w:rsidRPr="00046EDD" w:rsidRDefault="006834CA" w:rsidP="00046EDD">
      <w:r w:rsidRPr="006834CA">
        <w:t xml:space="preserve">The </w:t>
      </w:r>
      <w:proofErr w:type="gramStart"/>
      <w:r w:rsidRPr="006834CA">
        <w:t>City</w:t>
      </w:r>
      <w:proofErr w:type="gramEnd"/>
      <w:r w:rsidRPr="006834CA">
        <w:t xml:space="preserve"> provides electric service to the City and contiguous areas from the Nevada state line, south of Laughlin, Nevada, to the vicinity of Topock, Arizona.</w:t>
      </w:r>
      <w:r w:rsidR="00746F05">
        <w:t xml:space="preserve">  </w:t>
      </w:r>
      <w:r w:rsidRPr="006834CA">
        <w:t>Needles’ peak electric demand is 22.41 MW</w:t>
      </w:r>
      <w:r w:rsidR="00FC2469">
        <w:t xml:space="preserve"> (as of</w:t>
      </w:r>
      <w:r w:rsidRPr="006834CA">
        <w:t xml:space="preserve"> August 2018</w:t>
      </w:r>
      <w:r w:rsidR="00FC2469">
        <w:t>)</w:t>
      </w:r>
      <w:r w:rsidRPr="006834CA">
        <w:t xml:space="preserve"> and services approximately 3,000 customers. </w:t>
      </w:r>
    </w:p>
    <w:p w14:paraId="159CAF3C" w14:textId="0981DD66" w:rsidR="00564C07" w:rsidRPr="00046EDD" w:rsidRDefault="00046EDD" w:rsidP="00046EDD">
      <w:pPr>
        <w:pStyle w:val="Heading2"/>
        <w:numPr>
          <w:ilvl w:val="0"/>
          <w:numId w:val="12"/>
        </w:numPr>
        <w:ind w:left="1440"/>
        <w:rPr>
          <w:color w:val="000000" w:themeColor="text1"/>
        </w:rPr>
      </w:pPr>
      <w:bookmarkStart w:id="16" w:name="_Toc73433651"/>
      <w:r>
        <w:rPr>
          <w:caps w:val="0"/>
          <w:color w:val="000000" w:themeColor="text1"/>
        </w:rPr>
        <w:t>WILDFIRE PREVENTION</w:t>
      </w:r>
      <w:bookmarkEnd w:id="16"/>
    </w:p>
    <w:p w14:paraId="790907A5" w14:textId="07E4B7DD" w:rsidR="006834CA" w:rsidRDefault="00903F9F" w:rsidP="006834CA">
      <w:pPr>
        <w:pStyle w:val="ListParagraph"/>
      </w:pPr>
      <w:r>
        <w:rPr>
          <w:noProof/>
        </w:rPr>
        <w:drawing>
          <wp:inline distT="0" distB="0" distL="0" distR="0" wp14:anchorId="6C6E5527" wp14:editId="57F696E4">
            <wp:extent cx="5486400" cy="4324350"/>
            <wp:effectExtent l="0" t="38100" r="0" b="3810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D860BB0" w14:textId="66056E57" w:rsidR="00EC7AE8" w:rsidRDefault="00F14F06" w:rsidP="002259FA">
      <w:r>
        <w:t xml:space="preserve">The electric department is under direct supervision from the </w:t>
      </w:r>
      <w:r w:rsidR="002259FA">
        <w:t>Assistant Utility Manager and City Manager</w:t>
      </w:r>
      <w:r w:rsidR="00EC7AE8">
        <w:t xml:space="preserve">, there is one </w:t>
      </w:r>
      <w:r w:rsidR="00C4221C">
        <w:t xml:space="preserve">Power Line </w:t>
      </w:r>
      <w:r w:rsidR="00EC7AE8">
        <w:t>Supervisor,</w:t>
      </w:r>
      <w:r w:rsidR="002259FA">
        <w:t xml:space="preserve"> three</w:t>
      </w:r>
      <w:r w:rsidR="00C4221C">
        <w:t xml:space="preserve"> power line techs</w:t>
      </w:r>
      <w:r w:rsidR="00EC7AE8">
        <w:t>, two Apprentice Lineman and one Warehouse Manager. The electric department is responsible to</w:t>
      </w:r>
      <w:r w:rsidR="002259FA">
        <w:t>:</w:t>
      </w:r>
    </w:p>
    <w:p w14:paraId="2B4EB15E" w14:textId="5BF7F4AC" w:rsidR="00290C75" w:rsidRDefault="00290C75" w:rsidP="00EC7AE8">
      <w:pPr>
        <w:pStyle w:val="ListParagraph"/>
        <w:numPr>
          <w:ilvl w:val="0"/>
          <w:numId w:val="25"/>
        </w:numPr>
      </w:pPr>
      <w:r>
        <w:t>Operate system in a manner that will minimize potential wildfire risks.</w:t>
      </w:r>
    </w:p>
    <w:p w14:paraId="5C8667F3" w14:textId="06C1DB24" w:rsidR="00290C75" w:rsidRDefault="00290C75" w:rsidP="00290C75">
      <w:pPr>
        <w:pStyle w:val="ListParagraph"/>
        <w:numPr>
          <w:ilvl w:val="0"/>
          <w:numId w:val="16"/>
        </w:numPr>
      </w:pPr>
      <w:r>
        <w:t xml:space="preserve">Take </w:t>
      </w:r>
      <w:r w:rsidRPr="001500D6">
        <w:t xml:space="preserve">all reasonable and practicable actions to </w:t>
      </w:r>
      <w:r>
        <w:t xml:space="preserve">minimize the risk of a catastrophic wildfire caused by </w:t>
      </w:r>
      <w:r w:rsidR="00746F05">
        <w:t>NPU</w:t>
      </w:r>
      <w:r w:rsidRPr="001500D6">
        <w:t xml:space="preserve"> electric facilities.</w:t>
      </w:r>
    </w:p>
    <w:p w14:paraId="4D81149D" w14:textId="1869F02C" w:rsidR="00290C75" w:rsidRPr="001500D6" w:rsidRDefault="00290C75" w:rsidP="00290C75">
      <w:pPr>
        <w:pStyle w:val="ListParagraph"/>
        <w:numPr>
          <w:ilvl w:val="0"/>
          <w:numId w:val="16"/>
        </w:numPr>
      </w:pPr>
      <w:r w:rsidRPr="001500D6">
        <w:t xml:space="preserve">Coordinate with federal, state, and local fire management personnel </w:t>
      </w:r>
      <w:r>
        <w:t xml:space="preserve">as necessary or appropriate </w:t>
      </w:r>
      <w:r w:rsidRPr="001500D6">
        <w:t xml:space="preserve">to </w:t>
      </w:r>
      <w:r>
        <w:t xml:space="preserve">implement </w:t>
      </w:r>
      <w:r w:rsidR="00FC2469">
        <w:t>NPUA’s</w:t>
      </w:r>
      <w:r>
        <w:t xml:space="preserve"> Wildfire Mitigation Plan</w:t>
      </w:r>
      <w:r w:rsidRPr="001500D6">
        <w:t xml:space="preserve">. </w:t>
      </w:r>
    </w:p>
    <w:p w14:paraId="0AEC1EF3" w14:textId="77777777" w:rsidR="00F0441C" w:rsidRDefault="00F0441C" w:rsidP="00F0441C">
      <w:pPr>
        <w:pStyle w:val="ListParagraph"/>
        <w:numPr>
          <w:ilvl w:val="0"/>
          <w:numId w:val="16"/>
        </w:numPr>
      </w:pPr>
      <w:r w:rsidRPr="001500D6">
        <w:lastRenderedPageBreak/>
        <w:t xml:space="preserve">Immediately report fires, pursuant to </w:t>
      </w:r>
      <w:r>
        <w:t>existing POU practices and the requirements of this Wildfire Mitigation Plan.</w:t>
      </w:r>
    </w:p>
    <w:p w14:paraId="1F6C14D7" w14:textId="77777777" w:rsidR="00F0441C" w:rsidRPr="00F1336E" w:rsidRDefault="00F0441C" w:rsidP="00F0441C">
      <w:pPr>
        <w:pStyle w:val="ListParagraph"/>
        <w:numPr>
          <w:ilvl w:val="0"/>
          <w:numId w:val="16"/>
        </w:numPr>
      </w:pPr>
      <w:r w:rsidRPr="001500D6">
        <w:rPr>
          <w:rFonts w:cs="Í‹≥Pˇ"/>
        </w:rPr>
        <w:t>Take corrective action when</w:t>
      </w:r>
      <w:r>
        <w:rPr>
          <w:rFonts w:cs="Í‹≥Pˇ"/>
        </w:rPr>
        <w:t xml:space="preserve"> the staff witnesses or is </w:t>
      </w:r>
      <w:r w:rsidRPr="001500D6">
        <w:rPr>
          <w:rFonts w:cs="Í‹≥Pˇ"/>
        </w:rPr>
        <w:t>notified that fire protection</w:t>
      </w:r>
      <w:r>
        <w:rPr>
          <w:rFonts w:cs="Í‹≥Pˇ"/>
        </w:rPr>
        <w:t xml:space="preserve"> </w:t>
      </w:r>
      <w:r w:rsidRPr="001500D6">
        <w:rPr>
          <w:rFonts w:cs="Í‹≥Pˇ"/>
        </w:rPr>
        <w:t>measures have not been properly installed or maintained</w:t>
      </w:r>
      <w:r>
        <w:rPr>
          <w:rFonts w:cs="Í‹≥Pˇ"/>
        </w:rPr>
        <w:t>.</w:t>
      </w:r>
    </w:p>
    <w:p w14:paraId="0688B484" w14:textId="53D4B6F7" w:rsidR="00290C75" w:rsidRDefault="00290C75" w:rsidP="00290C75">
      <w:pPr>
        <w:pStyle w:val="ListParagraph"/>
        <w:numPr>
          <w:ilvl w:val="0"/>
          <w:numId w:val="16"/>
        </w:numPr>
      </w:pPr>
      <w:r>
        <w:t>Comply with relevant federal, state, and industry standard requirements, including the industry standards established by the California Public Utilities Commission.</w:t>
      </w:r>
    </w:p>
    <w:p w14:paraId="488D7758" w14:textId="77777777" w:rsidR="00290C75" w:rsidRDefault="00290C75" w:rsidP="00C20BF3">
      <w:pPr>
        <w:pStyle w:val="ListParagraph"/>
        <w:numPr>
          <w:ilvl w:val="0"/>
          <w:numId w:val="16"/>
        </w:numPr>
      </w:pPr>
      <w:r>
        <w:t>Collect and maintain wildfire data necessary for the implementation of this Wildfire Mitigation Plan.</w:t>
      </w:r>
    </w:p>
    <w:p w14:paraId="310D0988" w14:textId="715C272D" w:rsidR="0084351F" w:rsidRPr="00046EDD" w:rsidRDefault="00C20BF3" w:rsidP="0084351F">
      <w:pPr>
        <w:pStyle w:val="ListParagraph"/>
        <w:numPr>
          <w:ilvl w:val="0"/>
          <w:numId w:val="16"/>
        </w:numPr>
      </w:pPr>
      <w:r>
        <w:t xml:space="preserve">Provide regular training programs for all employees having obligations for implementation of this </w:t>
      </w:r>
      <w:r w:rsidR="00290C75">
        <w:t>Wild</w:t>
      </w:r>
      <w:r>
        <w:t xml:space="preserve">fire </w:t>
      </w:r>
      <w:r w:rsidR="00290C75">
        <w:t>Mi</w:t>
      </w:r>
      <w:r>
        <w:t xml:space="preserve">tigation </w:t>
      </w:r>
      <w:r w:rsidR="00290C75">
        <w:t>P</w:t>
      </w:r>
      <w:r>
        <w:t>lan.</w:t>
      </w:r>
    </w:p>
    <w:p w14:paraId="5F23D25C" w14:textId="6359F935" w:rsidR="00F1336E" w:rsidRPr="00F0441C" w:rsidRDefault="00046EDD" w:rsidP="00F1336E">
      <w:pPr>
        <w:pStyle w:val="Heading2"/>
        <w:numPr>
          <w:ilvl w:val="0"/>
          <w:numId w:val="12"/>
        </w:numPr>
        <w:ind w:left="1440"/>
        <w:rPr>
          <w:color w:val="000000" w:themeColor="text1"/>
        </w:rPr>
      </w:pPr>
      <w:bookmarkStart w:id="17" w:name="_Toc73433652"/>
      <w:r>
        <w:rPr>
          <w:caps w:val="0"/>
          <w:color w:val="000000" w:themeColor="text1"/>
        </w:rPr>
        <w:t xml:space="preserve">WILDFIRE </w:t>
      </w:r>
      <w:r w:rsidR="00517248">
        <w:rPr>
          <w:caps w:val="0"/>
          <w:color w:val="000000" w:themeColor="text1"/>
        </w:rPr>
        <w:t>R</w:t>
      </w:r>
      <w:r>
        <w:rPr>
          <w:caps w:val="0"/>
          <w:color w:val="000000" w:themeColor="text1"/>
        </w:rPr>
        <w:t xml:space="preserve">ESPONSE AND </w:t>
      </w:r>
      <w:r w:rsidR="00517248">
        <w:rPr>
          <w:caps w:val="0"/>
          <w:color w:val="000000" w:themeColor="text1"/>
        </w:rPr>
        <w:t>R</w:t>
      </w:r>
      <w:r>
        <w:rPr>
          <w:caps w:val="0"/>
          <w:color w:val="000000" w:themeColor="text1"/>
        </w:rPr>
        <w:t>ECOVERY</w:t>
      </w:r>
      <w:bookmarkEnd w:id="17"/>
    </w:p>
    <w:p w14:paraId="2B191B27" w14:textId="4688B19E" w:rsidR="00633E17" w:rsidRDefault="00E7607F" w:rsidP="00E7607F">
      <w:r>
        <w:t xml:space="preserve">The City’s communication </w:t>
      </w:r>
      <w:r w:rsidR="00A227FA">
        <w:t>strategy</w:t>
      </w:r>
      <w:r w:rsidR="00CF0042">
        <w:t xml:space="preserve"> is structured so that all stakeholders receive accurate, timely and consistent information</w:t>
      </w:r>
      <w:r w:rsidR="00A227FA">
        <w:t xml:space="preserve">, with the overall message of safety first, for the public, </w:t>
      </w:r>
      <w:proofErr w:type="gramStart"/>
      <w:r w:rsidR="00A227FA">
        <w:t>employees</w:t>
      </w:r>
      <w:proofErr w:type="gramEnd"/>
      <w:r w:rsidR="00A227FA">
        <w:t xml:space="preserve"> and contractors. </w:t>
      </w:r>
    </w:p>
    <w:p w14:paraId="0512D0A5" w14:textId="2CF16D86" w:rsidR="00A227FA" w:rsidRDefault="00A227FA" w:rsidP="00E7607F">
      <w:r>
        <w:t xml:space="preserve">When an emergency occurs, the electric departments supervisor will be responsible for communicating with the City Manager/Utilities Manager, customers, </w:t>
      </w:r>
      <w:proofErr w:type="gramStart"/>
      <w:r>
        <w:t>employees</w:t>
      </w:r>
      <w:proofErr w:type="gramEnd"/>
      <w:r>
        <w:t xml:space="preserve"> and contractors to set expectation and address emergency issues. This information will be provided through various communication channels such as company phone</w:t>
      </w:r>
      <w:r w:rsidR="00C4221C">
        <w:t>(s)</w:t>
      </w:r>
      <w:r>
        <w:t xml:space="preserve"> and radios. </w:t>
      </w:r>
    </w:p>
    <w:p w14:paraId="44370262" w14:textId="73E284E6" w:rsidR="00E7607F" w:rsidRPr="001500D6" w:rsidRDefault="00A227FA" w:rsidP="00E7607F">
      <w:r>
        <w:t xml:space="preserve">If business operations or households are disrupted, customers expect to know how long they will be impacted. Thus, estimated restoration times will be developed, monitored, </w:t>
      </w:r>
      <w:proofErr w:type="gramStart"/>
      <w:r>
        <w:t>adjusted</w:t>
      </w:r>
      <w:proofErr w:type="gramEnd"/>
      <w:r>
        <w:t xml:space="preserve"> and communicated to all stokeholds as the information becomes available. </w:t>
      </w:r>
    </w:p>
    <w:p w14:paraId="03606ADE" w14:textId="5F58D538" w:rsidR="00564C07" w:rsidRDefault="00D158CA" w:rsidP="00564C07">
      <w:pPr>
        <w:pStyle w:val="Heading2"/>
        <w:numPr>
          <w:ilvl w:val="0"/>
          <w:numId w:val="12"/>
        </w:numPr>
        <w:ind w:left="1440"/>
      </w:pPr>
      <w:bookmarkStart w:id="18" w:name="_Coordination_with_water"/>
      <w:bookmarkStart w:id="19" w:name="_Toc73433653"/>
      <w:bookmarkEnd w:id="18"/>
      <w:r>
        <w:t xml:space="preserve">Coordination with </w:t>
      </w:r>
      <w:r w:rsidR="00517248">
        <w:t>W</w:t>
      </w:r>
      <w:r>
        <w:t xml:space="preserve">ater </w:t>
      </w:r>
      <w:r w:rsidR="00517248">
        <w:t>U</w:t>
      </w:r>
      <w:r>
        <w:t>tilitie</w:t>
      </w:r>
      <w:r w:rsidR="00C709EC">
        <w:t>s</w:t>
      </w:r>
      <w:r>
        <w:t>/</w:t>
      </w:r>
      <w:r w:rsidR="00517248">
        <w:t>D</w:t>
      </w:r>
      <w:r>
        <w:t>epartment</w:t>
      </w:r>
      <w:bookmarkEnd w:id="19"/>
    </w:p>
    <w:p w14:paraId="293DC8D7" w14:textId="33057709" w:rsidR="00633E17" w:rsidRDefault="00633E17" w:rsidP="00633E17">
      <w:r>
        <w:t xml:space="preserve">During declared emergencies, the electric department is responsible for coordinating efforts and sharing information with neighboring utilities relative to the out of service and damaged critical infrastructure. </w:t>
      </w:r>
    </w:p>
    <w:p w14:paraId="424EB6A6" w14:textId="77777777" w:rsidR="00633E17" w:rsidRDefault="00633E17" w:rsidP="00633E17">
      <w:r>
        <w:t xml:space="preserve">During an event, the electric department will perform the following </w:t>
      </w:r>
      <w:proofErr w:type="gramStart"/>
      <w:r>
        <w:t>functions;</w:t>
      </w:r>
      <w:proofErr w:type="gramEnd"/>
      <w:r>
        <w:t xml:space="preserve"> </w:t>
      </w:r>
    </w:p>
    <w:p w14:paraId="60C1D046" w14:textId="77777777" w:rsidR="00633E17" w:rsidRDefault="00633E17" w:rsidP="00633E17">
      <w:pPr>
        <w:pStyle w:val="ListParagraph"/>
        <w:numPr>
          <w:ilvl w:val="0"/>
          <w:numId w:val="16"/>
        </w:numPr>
      </w:pPr>
      <w:r>
        <w:t xml:space="preserve">Share information and prioritize restoration efforts relative to utility critical infrastructure that is out of service. </w:t>
      </w:r>
    </w:p>
    <w:p w14:paraId="301751A8" w14:textId="0C839DA5" w:rsidR="00C4221C" w:rsidRDefault="00633E17" w:rsidP="00C4221C">
      <w:pPr>
        <w:pStyle w:val="ListParagraph"/>
        <w:numPr>
          <w:ilvl w:val="0"/>
          <w:numId w:val="16"/>
        </w:numPr>
      </w:pPr>
      <w:r>
        <w:t xml:space="preserve">Notify the water department of the downed communication wires. </w:t>
      </w:r>
    </w:p>
    <w:p w14:paraId="1B84CE20" w14:textId="77777777" w:rsidR="00633E17" w:rsidRPr="00633E17" w:rsidRDefault="00633E17" w:rsidP="00633E17">
      <w:pPr>
        <w:pStyle w:val="ListParagraph"/>
      </w:pPr>
    </w:p>
    <w:p w14:paraId="6FB26E4A" w14:textId="6D3AF4BC" w:rsidR="00564C07" w:rsidRDefault="003F4C5F" w:rsidP="00564C07">
      <w:pPr>
        <w:pStyle w:val="Heading2"/>
        <w:numPr>
          <w:ilvl w:val="0"/>
          <w:numId w:val="12"/>
        </w:numPr>
        <w:ind w:left="1440"/>
      </w:pPr>
      <w:bookmarkStart w:id="20" w:name="_Coordination_with_communication"/>
      <w:bookmarkStart w:id="21" w:name="_Toc73433654"/>
      <w:bookmarkEnd w:id="20"/>
      <w:r>
        <w:t xml:space="preserve">Coordination </w:t>
      </w:r>
      <w:r w:rsidR="00517248">
        <w:t>W</w:t>
      </w:r>
      <w:r w:rsidR="00D158CA">
        <w:t xml:space="preserve">ith </w:t>
      </w:r>
      <w:r w:rsidR="00517248">
        <w:t>C</w:t>
      </w:r>
      <w:r w:rsidR="00D158CA">
        <w:t xml:space="preserve">ommunication </w:t>
      </w:r>
      <w:r w:rsidR="00517248">
        <w:t>I</w:t>
      </w:r>
      <w:r w:rsidR="00D158CA">
        <w:t xml:space="preserve">nfrastructure </w:t>
      </w:r>
      <w:r w:rsidR="00517248">
        <w:t>P</w:t>
      </w:r>
      <w:r w:rsidR="00D158CA">
        <w:t>roviders</w:t>
      </w:r>
      <w:bookmarkEnd w:id="21"/>
    </w:p>
    <w:p w14:paraId="6BF26D01" w14:textId="77777777" w:rsidR="00633E17" w:rsidRDefault="00633E17" w:rsidP="00633E17">
      <w:r>
        <w:t xml:space="preserve">During declared emergencies, the electric department is responsible for coordinating efforts and sharing information with neighboring telecommunications utilities relative to the out of service and damaged critical infrastructure. </w:t>
      </w:r>
    </w:p>
    <w:p w14:paraId="4E4CAACF" w14:textId="77777777" w:rsidR="00633E17" w:rsidRDefault="00633E17" w:rsidP="00633E17">
      <w:r>
        <w:t xml:space="preserve">During an event, the electric department will perform the following </w:t>
      </w:r>
      <w:proofErr w:type="gramStart"/>
      <w:r>
        <w:t>functions;</w:t>
      </w:r>
      <w:proofErr w:type="gramEnd"/>
      <w:r>
        <w:t xml:space="preserve"> </w:t>
      </w:r>
    </w:p>
    <w:p w14:paraId="6E41B351" w14:textId="77777777" w:rsidR="00633E17" w:rsidRDefault="00633E17" w:rsidP="00633E17">
      <w:pPr>
        <w:pStyle w:val="ListParagraph"/>
        <w:numPr>
          <w:ilvl w:val="0"/>
          <w:numId w:val="16"/>
        </w:numPr>
      </w:pPr>
      <w:r>
        <w:lastRenderedPageBreak/>
        <w:t xml:space="preserve">Share information and prioritize restoration efforts relative to utility critical infrastructure that is out of service. </w:t>
      </w:r>
    </w:p>
    <w:p w14:paraId="69892EBF" w14:textId="77777777" w:rsidR="00633E17" w:rsidRDefault="00633E17" w:rsidP="00633E17">
      <w:pPr>
        <w:pStyle w:val="ListParagraph"/>
        <w:numPr>
          <w:ilvl w:val="0"/>
          <w:numId w:val="16"/>
        </w:numPr>
      </w:pPr>
      <w:r>
        <w:t xml:space="preserve">Coordinate with the appropriate telephone and cable company to set poles; and </w:t>
      </w:r>
    </w:p>
    <w:p w14:paraId="2A0970E4" w14:textId="420FCD14" w:rsidR="00633E17" w:rsidRPr="00CE5752" w:rsidRDefault="00633E17" w:rsidP="00564C07">
      <w:pPr>
        <w:pStyle w:val="ListParagraph"/>
        <w:numPr>
          <w:ilvl w:val="0"/>
          <w:numId w:val="16"/>
        </w:numPr>
      </w:pPr>
      <w:r>
        <w:t xml:space="preserve">Notify the telephone and cable companies of downed communication wires. </w:t>
      </w:r>
    </w:p>
    <w:p w14:paraId="022D88EC" w14:textId="0F78AA89" w:rsidR="00564C07" w:rsidRPr="003F5AF1" w:rsidRDefault="00C50771" w:rsidP="00564C07">
      <w:pPr>
        <w:pStyle w:val="Heading2"/>
        <w:numPr>
          <w:ilvl w:val="0"/>
          <w:numId w:val="12"/>
        </w:numPr>
        <w:ind w:left="1440"/>
      </w:pPr>
      <w:bookmarkStart w:id="22" w:name="_Standardized_emergency_management"/>
      <w:bookmarkStart w:id="23" w:name="_Toc73433655"/>
      <w:bookmarkEnd w:id="22"/>
      <w:r w:rsidRPr="003F5AF1">
        <w:t xml:space="preserve">Standardized </w:t>
      </w:r>
      <w:r w:rsidR="00517248" w:rsidRPr="003F5AF1">
        <w:t>E</w:t>
      </w:r>
      <w:r w:rsidRPr="003F5AF1">
        <w:t xml:space="preserve">mergency </w:t>
      </w:r>
      <w:r w:rsidR="00517248" w:rsidRPr="003F5AF1">
        <w:t>M</w:t>
      </w:r>
      <w:r w:rsidRPr="003F5AF1">
        <w:t xml:space="preserve">anagement </w:t>
      </w:r>
      <w:r w:rsidR="00517248" w:rsidRPr="003F5AF1">
        <w:t>S</w:t>
      </w:r>
      <w:r w:rsidRPr="003F5AF1">
        <w:t>ystem</w:t>
      </w:r>
      <w:bookmarkEnd w:id="23"/>
    </w:p>
    <w:p w14:paraId="15B0C279" w14:textId="0AB6A86E" w:rsidR="00BA4476" w:rsidRPr="00C74491" w:rsidRDefault="00C50771" w:rsidP="00C50771">
      <w:r w:rsidRPr="00C50771">
        <w:t xml:space="preserve">As a local </w:t>
      </w:r>
      <w:r w:rsidRPr="00046EDD">
        <w:t>governmental agenc</w:t>
      </w:r>
      <w:r w:rsidR="008F3719" w:rsidRPr="00046EDD">
        <w:t>y</w:t>
      </w:r>
      <w:r w:rsidRPr="00046EDD">
        <w:t>,</w:t>
      </w:r>
      <w:r w:rsidRPr="00046EDD">
        <w:rPr>
          <w:rStyle w:val="FootnoteReference"/>
          <w:sz w:val="20"/>
        </w:rPr>
        <w:footnoteReference w:id="1"/>
      </w:r>
      <w:r w:rsidRPr="00046EDD">
        <w:t xml:space="preserve"> </w:t>
      </w:r>
      <w:r w:rsidR="00BA4476">
        <w:t>NPUA</w:t>
      </w:r>
      <w:r w:rsidRPr="00046EDD">
        <w:t xml:space="preserve"> has planning, communication, and coordination obligations pursuant to the California Office of Emergency Services’ Standardized Emergency Management System (“SEMS”) Regulations,</w:t>
      </w:r>
      <w:r w:rsidRPr="00046EDD">
        <w:rPr>
          <w:rStyle w:val="FootnoteReference"/>
          <w:sz w:val="20"/>
        </w:rPr>
        <w:footnoteReference w:id="2"/>
      </w:r>
      <w:r w:rsidRPr="00C50771">
        <w:t xml:space="preserve"> adopted in accordance with Government Code </w:t>
      </w:r>
      <w:r w:rsidR="008F3719">
        <w:t>s</w:t>
      </w:r>
      <w:r w:rsidRPr="00C50771">
        <w:t>ection 8607.  The SEMS Regulations specify roles, responsibilities, and structures of communications at five different levels: field response, local government, operational area, regional, and state.</w:t>
      </w:r>
      <w:r w:rsidRPr="00C50771">
        <w:rPr>
          <w:rStyle w:val="FootnoteReference"/>
          <w:sz w:val="20"/>
        </w:rPr>
        <w:footnoteReference w:id="3"/>
      </w:r>
      <w:r w:rsidRPr="00C50771">
        <w:t xml:space="preserve">  Pursuant to this structure, </w:t>
      </w:r>
      <w:r w:rsidR="00BA4476">
        <w:t xml:space="preserve">NPUA </w:t>
      </w:r>
      <w:r w:rsidR="00142E40">
        <w:t xml:space="preserve">annually </w:t>
      </w:r>
      <w:r w:rsidRPr="00C50771">
        <w:t>coordinate</w:t>
      </w:r>
      <w:r>
        <w:t>s</w:t>
      </w:r>
      <w:r w:rsidRPr="00C50771">
        <w:t xml:space="preserve"> and communicate</w:t>
      </w:r>
      <w:r>
        <w:t>s</w:t>
      </w:r>
      <w:r w:rsidRPr="00C50771">
        <w:t xml:space="preserve"> </w:t>
      </w:r>
      <w:r w:rsidRPr="00C74491">
        <w:t xml:space="preserve">with the relevant safety agencies as well as other relevant local and state agencies.  </w:t>
      </w:r>
    </w:p>
    <w:p w14:paraId="41742257" w14:textId="48420BA1" w:rsidR="004A135D" w:rsidRPr="00C74491" w:rsidRDefault="00C50771" w:rsidP="003F5AF1">
      <w:r w:rsidRPr="00C74491">
        <w:t xml:space="preserve">Under the SEMS structure, a significant amount of preparation is done through advanced planning at the county level, including the coordination of effort of public, private, and nonprofit organizations.  </w:t>
      </w:r>
    </w:p>
    <w:p w14:paraId="28D44F39" w14:textId="332F7C83" w:rsidR="003F5AF1" w:rsidRDefault="003F5AF1" w:rsidP="00564C07">
      <w:r w:rsidRPr="00C74491">
        <w:t xml:space="preserve">NPUA </w:t>
      </w:r>
      <w:r w:rsidR="00C50771" w:rsidRPr="00C74491">
        <w:t xml:space="preserve">is a member of the California Utility Emergency Association, which plays a key role in ensuring communications between utilities during emergencies.  </w:t>
      </w:r>
    </w:p>
    <w:p w14:paraId="3FC86DBB" w14:textId="072664FF" w:rsidR="00FC2469" w:rsidRDefault="00FC2469" w:rsidP="00564C07"/>
    <w:p w14:paraId="4283AA8E" w14:textId="77777777" w:rsidR="00FC2469" w:rsidRDefault="00FC2469" w:rsidP="00564C07"/>
    <w:p w14:paraId="04A337AF" w14:textId="77777777" w:rsidR="001D2C73" w:rsidRDefault="001D2C73" w:rsidP="0033466A">
      <w:pPr>
        <w:pStyle w:val="Heading1"/>
        <w:numPr>
          <w:ilvl w:val="0"/>
          <w:numId w:val="2"/>
        </w:numPr>
      </w:pPr>
      <w:bookmarkStart w:id="24" w:name="_Toc73433656"/>
      <w:r>
        <w:lastRenderedPageBreak/>
        <w:t xml:space="preserve">Wildfire Risks and Drivers associated </w:t>
      </w:r>
      <w:r w:rsidRPr="00BC3B56">
        <w:t>with design, construction, operation, and maintenance</w:t>
      </w:r>
      <w:bookmarkEnd w:id="24"/>
    </w:p>
    <w:p w14:paraId="049BE941" w14:textId="77777777" w:rsidR="001D2C73" w:rsidRDefault="001D2C73" w:rsidP="001D2C73">
      <w:pPr>
        <w:pStyle w:val="Heading2"/>
        <w:numPr>
          <w:ilvl w:val="0"/>
          <w:numId w:val="4"/>
        </w:numPr>
      </w:pPr>
      <w:bookmarkStart w:id="25" w:name="_Particular_risks_and"/>
      <w:bookmarkStart w:id="26" w:name="_Toc73433657"/>
      <w:bookmarkEnd w:id="25"/>
      <w:r w:rsidRPr="00BC3B56">
        <w:t xml:space="preserve">Particular </w:t>
      </w:r>
      <w:r>
        <w:t>R</w:t>
      </w:r>
      <w:r w:rsidRPr="00BC3B56">
        <w:t xml:space="preserve">isks and </w:t>
      </w:r>
      <w:r>
        <w:t>R</w:t>
      </w:r>
      <w:r w:rsidRPr="00BC3B56">
        <w:t xml:space="preserve">isk </w:t>
      </w:r>
      <w:r>
        <w:t>D</w:t>
      </w:r>
      <w:r w:rsidRPr="00BC3B56">
        <w:t xml:space="preserve">rivers </w:t>
      </w:r>
      <w:r>
        <w:t>A</w:t>
      </w:r>
      <w:r w:rsidRPr="00BC3B56">
        <w:t xml:space="preserve">ssociated </w:t>
      </w:r>
      <w:r>
        <w:t>W</w:t>
      </w:r>
      <w:r w:rsidRPr="00BC3B56">
        <w:t xml:space="preserve">ith </w:t>
      </w:r>
      <w:r>
        <w:t>T</w:t>
      </w:r>
      <w:r w:rsidRPr="00BC3B56">
        <w:t xml:space="preserve">opographic and </w:t>
      </w:r>
      <w:r>
        <w:t>C</w:t>
      </w:r>
      <w:r w:rsidRPr="00BC3B56">
        <w:t xml:space="preserve">limatological </w:t>
      </w:r>
      <w:r>
        <w:t>R</w:t>
      </w:r>
      <w:r w:rsidRPr="00BC3B56">
        <w:t xml:space="preserve">isk </w:t>
      </w:r>
      <w:r>
        <w:t>F</w:t>
      </w:r>
      <w:r w:rsidRPr="00BC3B56">
        <w:t>actors</w:t>
      </w:r>
      <w:bookmarkEnd w:id="26"/>
      <w:r w:rsidRPr="00BC3B56">
        <w:t xml:space="preserve"> </w:t>
      </w:r>
    </w:p>
    <w:p w14:paraId="6C500A53" w14:textId="77777777" w:rsidR="001D2C73" w:rsidRDefault="001D2C73" w:rsidP="001D2C73">
      <w:r>
        <w:t>Within NPUA’s service territory and the surrounding areas, the primary risk drivers for wildfire are the following:</w:t>
      </w:r>
    </w:p>
    <w:p w14:paraId="55A8F655" w14:textId="77777777" w:rsidR="001D2C73" w:rsidRDefault="001D2C73" w:rsidP="001D2C73">
      <w:pPr>
        <w:pStyle w:val="ListParagraph"/>
        <w:numPr>
          <w:ilvl w:val="0"/>
          <w:numId w:val="22"/>
        </w:numPr>
      </w:pPr>
      <w:r>
        <w:t xml:space="preserve">Extended </w:t>
      </w:r>
      <w:proofErr w:type="gramStart"/>
      <w:r>
        <w:t>drought;</w:t>
      </w:r>
      <w:proofErr w:type="gramEnd"/>
    </w:p>
    <w:p w14:paraId="4DFEEF2C" w14:textId="77777777" w:rsidR="001D2C73" w:rsidRDefault="001D2C73" w:rsidP="001D2C73">
      <w:pPr>
        <w:pStyle w:val="ListParagraph"/>
        <w:numPr>
          <w:ilvl w:val="0"/>
          <w:numId w:val="22"/>
        </w:numPr>
      </w:pPr>
      <w:r>
        <w:t xml:space="preserve">Vegetation </w:t>
      </w:r>
      <w:proofErr w:type="gramStart"/>
      <w:r>
        <w:t>type;</w:t>
      </w:r>
      <w:proofErr w:type="gramEnd"/>
    </w:p>
    <w:p w14:paraId="482A5216" w14:textId="77777777" w:rsidR="001D2C73" w:rsidRDefault="001D2C73" w:rsidP="001D2C73">
      <w:pPr>
        <w:pStyle w:val="ListParagraph"/>
        <w:numPr>
          <w:ilvl w:val="0"/>
          <w:numId w:val="22"/>
        </w:numPr>
      </w:pPr>
      <w:proofErr w:type="gramStart"/>
      <w:r>
        <w:t>Weather;</w:t>
      </w:r>
      <w:proofErr w:type="gramEnd"/>
    </w:p>
    <w:p w14:paraId="1A9BED70" w14:textId="77777777" w:rsidR="001D2C73" w:rsidRDefault="001D2C73" w:rsidP="001D2C73">
      <w:pPr>
        <w:pStyle w:val="ListParagraph"/>
        <w:numPr>
          <w:ilvl w:val="0"/>
          <w:numId w:val="22"/>
        </w:numPr>
      </w:pPr>
      <w:r>
        <w:t xml:space="preserve">High </w:t>
      </w:r>
      <w:proofErr w:type="gramStart"/>
      <w:r>
        <w:t>winds;</w:t>
      </w:r>
      <w:proofErr w:type="gramEnd"/>
      <w:r>
        <w:t xml:space="preserve"> </w:t>
      </w:r>
    </w:p>
    <w:p w14:paraId="6AF09430" w14:textId="77777777" w:rsidR="001D2C73" w:rsidRDefault="001D2C73" w:rsidP="001D2C73">
      <w:pPr>
        <w:pStyle w:val="ListParagraph"/>
        <w:numPr>
          <w:ilvl w:val="0"/>
          <w:numId w:val="22"/>
        </w:numPr>
      </w:pPr>
      <w:r>
        <w:t>Changing Weather Patterns (Climate Change)</w:t>
      </w:r>
    </w:p>
    <w:p w14:paraId="2A71DF9D" w14:textId="77777777" w:rsidR="001D2C73" w:rsidRDefault="001D2C73" w:rsidP="001D2C73">
      <w:pPr>
        <w:pStyle w:val="Heading2"/>
        <w:numPr>
          <w:ilvl w:val="0"/>
          <w:numId w:val="4"/>
        </w:numPr>
      </w:pPr>
      <w:bookmarkStart w:id="27" w:name="_Enterprisewide_Safety_Risks"/>
      <w:bookmarkStart w:id="28" w:name="_Toc73433658"/>
      <w:bookmarkEnd w:id="27"/>
      <w:r>
        <w:t>Enterprisewide Safety Risks</w:t>
      </w:r>
      <w:bookmarkEnd w:id="28"/>
    </w:p>
    <w:p w14:paraId="3553B2D2" w14:textId="26757305" w:rsidR="00BA5B85" w:rsidRPr="00171D19" w:rsidRDefault="00BA5B85" w:rsidP="00BA5B85">
      <w:r>
        <w:t>Western Area Power Administration (WAPA)</w:t>
      </w:r>
      <w:r w:rsidRPr="00171D19">
        <w:t xml:space="preserve"> delivers energy to the City of Needles on a 69KVA transmission line. The distribution line crosses the river in town at 3240 Needles Hwy, the firehouse switchyard. The City of Needles also has a back 69KVA Line that comes from the Nora McDowell Substation located 15 miles north of Needles. </w:t>
      </w:r>
    </w:p>
    <w:p w14:paraId="66FFEF50" w14:textId="4973248B" w:rsidR="00BA5B85" w:rsidRPr="00171D19" w:rsidRDefault="00BA5B85" w:rsidP="00BA5B85">
      <w:r w:rsidRPr="00171D19">
        <w:t xml:space="preserve">Electric energy is delivered to the </w:t>
      </w:r>
      <w:proofErr w:type="gramStart"/>
      <w:r w:rsidRPr="00171D19">
        <w:t>City</w:t>
      </w:r>
      <w:proofErr w:type="gramEnd"/>
      <w:r w:rsidRPr="00171D19">
        <w:t xml:space="preserve"> at two substations. Needles #1 Substation has two banks located on</w:t>
      </w:r>
      <w:r w:rsidRPr="00BA5B85">
        <w:t xml:space="preserve"> </w:t>
      </w:r>
      <w:r w:rsidRPr="00171D19">
        <w:t xml:space="preserve">Eagle Pass Road in the downtown area of the </w:t>
      </w:r>
      <w:proofErr w:type="gramStart"/>
      <w:r w:rsidRPr="00171D19">
        <w:t>City</w:t>
      </w:r>
      <w:proofErr w:type="gramEnd"/>
      <w:r w:rsidRPr="00171D19">
        <w:t xml:space="preserve">. Bank #1 has a base rating of 7.5MVA and a </w:t>
      </w:r>
      <w:proofErr w:type="gramStart"/>
      <w:r w:rsidRPr="00171D19">
        <w:t>65 foot</w:t>
      </w:r>
      <w:proofErr w:type="gramEnd"/>
      <w:r w:rsidRPr="00171D19">
        <w:t xml:space="preserve"> rise and force air rating of 9.3MVA</w:t>
      </w:r>
      <w:r w:rsidR="00645C40">
        <w:t xml:space="preserve">. </w:t>
      </w:r>
    </w:p>
    <w:p w14:paraId="038CC5C7" w14:textId="77777777" w:rsidR="00BA5B85" w:rsidRPr="00171D19" w:rsidRDefault="00BA5B85" w:rsidP="00BA5B85">
      <w:r w:rsidRPr="00171D19">
        <w:t>The second</w:t>
      </w:r>
      <w:r w:rsidRPr="00BA5B85">
        <w:t xml:space="preserve"> </w:t>
      </w:r>
      <w:r w:rsidRPr="00171D19">
        <w:t xml:space="preserve">substation, Bush Street Substation, has a base rating of 10MVAand a </w:t>
      </w:r>
      <w:proofErr w:type="gramStart"/>
      <w:r w:rsidRPr="00171D19">
        <w:t>65 foot</w:t>
      </w:r>
      <w:proofErr w:type="gramEnd"/>
      <w:r w:rsidRPr="00171D19">
        <w:t xml:space="preserve"> rise with a forced air rating of12MVA. The Bush Substation serves the west end of town.</w:t>
      </w:r>
    </w:p>
    <w:p w14:paraId="74F2908A" w14:textId="73E8BECA" w:rsidR="00BA5B85" w:rsidRDefault="00BA5B85" w:rsidP="00BA5B85">
      <w:r w:rsidRPr="00171D19">
        <w:t>The existing substations can handle current peak load requirements of 15,200 kilowatts.</w:t>
      </w:r>
      <w:r>
        <w:t xml:space="preserve"> </w:t>
      </w:r>
      <w:r w:rsidRPr="00171D19">
        <w:t>From the substations approximately 86 miles of distribution circuits deliver power at 12,000 volts to distribution transformers where the power is reduced to the voltages required by the individual customer’s needs.</w:t>
      </w:r>
      <w:r w:rsidR="00645C40">
        <w:t xml:space="preserve"> </w:t>
      </w:r>
      <w:r w:rsidRPr="00171D19">
        <w:t xml:space="preserve">The </w:t>
      </w:r>
      <w:proofErr w:type="gramStart"/>
      <w:r w:rsidRPr="00171D19">
        <w:t>City</w:t>
      </w:r>
      <w:proofErr w:type="gramEnd"/>
      <w:r w:rsidRPr="00171D19">
        <w:t xml:space="preserve"> electric department provides single phase, 60 Hertz, at one standard voltage (120/240 or 120/208 as may be selected by customers subject to availability at the premises). </w:t>
      </w:r>
    </w:p>
    <w:p w14:paraId="42EC339C" w14:textId="04B6DEE3" w:rsidR="00645C40" w:rsidRPr="00171D19" w:rsidRDefault="00645C40" w:rsidP="00BA5B85">
      <w:r w:rsidRPr="00645C40">
        <w:t xml:space="preserve">While the NPUA makes improvements to the system annually, the </w:t>
      </w:r>
      <w:proofErr w:type="gramStart"/>
      <w:r w:rsidRPr="00645C40">
        <w:t>main focus</w:t>
      </w:r>
      <w:proofErr w:type="gramEnd"/>
      <w:r w:rsidRPr="00645C40">
        <w:t xml:space="preserve"> for the utility is ground clearance.</w:t>
      </w:r>
      <w:r>
        <w:t xml:space="preserve"> </w:t>
      </w:r>
    </w:p>
    <w:p w14:paraId="6D9C4C58" w14:textId="6E67B735" w:rsidR="001D2C73" w:rsidRDefault="001D2C73" w:rsidP="001D2C73"/>
    <w:p w14:paraId="1BEC5575" w14:textId="54971DE1" w:rsidR="00FC436C" w:rsidRDefault="00FC436C" w:rsidP="001D2C73"/>
    <w:p w14:paraId="4462194E" w14:textId="027193A4" w:rsidR="00FC436C" w:rsidRDefault="00FC436C" w:rsidP="001D2C73"/>
    <w:p w14:paraId="5A39A6EF" w14:textId="70C60D0B" w:rsidR="00FC436C" w:rsidRDefault="00FC436C" w:rsidP="001D2C73"/>
    <w:p w14:paraId="78EF5741" w14:textId="10F346FC" w:rsidR="00FC436C" w:rsidRDefault="00FC436C" w:rsidP="001D2C73"/>
    <w:p w14:paraId="60962AAD" w14:textId="00C55FCF" w:rsidR="001D2C73" w:rsidRDefault="001D2C73" w:rsidP="001D2C73">
      <w:pPr>
        <w:pStyle w:val="Heading2"/>
        <w:numPr>
          <w:ilvl w:val="0"/>
          <w:numId w:val="4"/>
        </w:numPr>
      </w:pPr>
      <w:bookmarkStart w:id="29" w:name="_Changes_to_CPUC"/>
      <w:bookmarkStart w:id="30" w:name="_Toc73433659"/>
      <w:bookmarkEnd w:id="29"/>
      <w:r>
        <w:lastRenderedPageBreak/>
        <w:t>CPUC Fire Threat MaP</w:t>
      </w:r>
      <w:bookmarkEnd w:id="30"/>
    </w:p>
    <w:p w14:paraId="1559AB1E" w14:textId="70A6E509" w:rsidR="001D2C73" w:rsidRDefault="002004F0" w:rsidP="00645C40">
      <w:r>
        <w:rPr>
          <w:noProof/>
        </w:rPr>
        <mc:AlternateContent>
          <mc:Choice Requires="wps">
            <w:drawing>
              <wp:anchor distT="45720" distB="45720" distL="114300" distR="114300" simplePos="0" relativeHeight="251667456" behindDoc="0" locked="0" layoutInCell="1" allowOverlap="1" wp14:anchorId="0BCC757B" wp14:editId="2651C3B5">
                <wp:simplePos x="0" y="0"/>
                <wp:positionH relativeFrom="column">
                  <wp:posOffset>847725</wp:posOffset>
                </wp:positionH>
                <wp:positionV relativeFrom="paragraph">
                  <wp:posOffset>603250</wp:posOffset>
                </wp:positionV>
                <wp:extent cx="4257675" cy="539115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5391150"/>
                        </a:xfrm>
                        <a:prstGeom prst="rect">
                          <a:avLst/>
                        </a:prstGeom>
                        <a:solidFill>
                          <a:srgbClr val="FFFFFF"/>
                        </a:solidFill>
                        <a:ln w="9525">
                          <a:noFill/>
                          <a:miter lim="800000"/>
                          <a:headEnd/>
                          <a:tailEnd/>
                        </a:ln>
                      </wps:spPr>
                      <wps:txbx>
                        <w:txbxContent>
                          <w:p w14:paraId="5A19B135" w14:textId="43887561" w:rsidR="00C4221C" w:rsidRDefault="00C4221C">
                            <w:r>
                              <w:rPr>
                                <w:noProof/>
                              </w:rPr>
                              <w:drawing>
                                <wp:inline distT="0" distB="0" distL="0" distR="0" wp14:anchorId="650BF143" wp14:editId="0EEC0C68">
                                  <wp:extent cx="4095554" cy="5349240"/>
                                  <wp:effectExtent l="0" t="0" r="63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PUC FireMap 2.jpg"/>
                                          <pic:cNvPicPr/>
                                        </pic:nvPicPr>
                                        <pic:blipFill>
                                          <a:blip r:embed="rId19">
                                            <a:extLst>
                                              <a:ext uri="{28A0092B-C50C-407E-A947-70E740481C1C}">
                                                <a14:useLocalDpi xmlns:a14="http://schemas.microsoft.com/office/drawing/2010/main" val="0"/>
                                              </a:ext>
                                            </a:extLst>
                                          </a:blip>
                                          <a:stretch>
                                            <a:fillRect/>
                                          </a:stretch>
                                        </pic:blipFill>
                                        <pic:spPr>
                                          <a:xfrm>
                                            <a:off x="0" y="0"/>
                                            <a:ext cx="4110721" cy="536904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C757B" id="_x0000_s1031" type="#_x0000_t202" style="position:absolute;margin-left:66.75pt;margin-top:47.5pt;width:335.25pt;height:42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" stroked="f">
                <v:textbox>
                  <w:txbxContent>
                    <w:p w14:paraId="5A19B135" w14:textId="43887561" w:rsidR="00C4221C" w:rsidRDefault="00C4221C">
                      <w:r>
                        <w:rPr>
                          <w:noProof/>
                        </w:rPr>
                        <w:drawing>
                          <wp:inline distT="0" distB="0" distL="0" distR="0" wp14:anchorId="650BF143" wp14:editId="0EEC0C68">
                            <wp:extent cx="4095554" cy="5349240"/>
                            <wp:effectExtent l="0" t="0" r="63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PUC FireMap 2.jpg"/>
                                    <pic:cNvPicPr/>
                                  </pic:nvPicPr>
                                  <pic:blipFill>
                                    <a:blip r:embed="rId19">
                                      <a:extLst>
                                        <a:ext uri="{28A0092B-C50C-407E-A947-70E740481C1C}">
                                          <a14:useLocalDpi xmlns:a14="http://schemas.microsoft.com/office/drawing/2010/main" val="0"/>
                                        </a:ext>
                                      </a:extLst>
                                    </a:blip>
                                    <a:stretch>
                                      <a:fillRect/>
                                    </a:stretch>
                                  </pic:blipFill>
                                  <pic:spPr>
                                    <a:xfrm>
                                      <a:off x="0" y="0"/>
                                      <a:ext cx="4110721" cy="5369049"/>
                                    </a:xfrm>
                                    <a:prstGeom prst="rect">
                                      <a:avLst/>
                                    </a:prstGeom>
                                  </pic:spPr>
                                </pic:pic>
                              </a:graphicData>
                            </a:graphic>
                          </wp:inline>
                        </w:drawing>
                      </w:r>
                    </w:p>
                  </w:txbxContent>
                </v:textbox>
                <w10:wrap type="square"/>
              </v:shape>
            </w:pict>
          </mc:Fallback>
        </mc:AlternateContent>
      </w:r>
      <w:r w:rsidR="00645C40">
        <w:t xml:space="preserve">The NPUA is not located within the CPUC Fire Threat Map </w:t>
      </w:r>
      <w:r>
        <w:t xml:space="preserve">and therefor is not located within an elevated hazard for the ignition of potential wildfires. </w:t>
      </w:r>
    </w:p>
    <w:p w14:paraId="2B579119" w14:textId="6F281B29" w:rsidR="002004F0" w:rsidRDefault="002004F0" w:rsidP="00645C40"/>
    <w:p w14:paraId="3ECF975F" w14:textId="296E3CB6" w:rsidR="002004F0" w:rsidRDefault="002004F0" w:rsidP="00645C40"/>
    <w:p w14:paraId="7D06ED40" w14:textId="632E5DC4" w:rsidR="002004F0" w:rsidRDefault="002004F0" w:rsidP="00645C40"/>
    <w:p w14:paraId="04D022DD" w14:textId="3255D695" w:rsidR="002004F0" w:rsidRDefault="002004F0" w:rsidP="00645C40"/>
    <w:p w14:paraId="2215E4B4" w14:textId="7E39215F" w:rsidR="002004F0" w:rsidRDefault="002004F0" w:rsidP="00645C40"/>
    <w:p w14:paraId="70C22FD2" w14:textId="1C4471CF" w:rsidR="002004F0" w:rsidRDefault="002004F0" w:rsidP="00645C40"/>
    <w:p w14:paraId="1521BB7D" w14:textId="0E2DFDEA" w:rsidR="002004F0" w:rsidRDefault="002004F0" w:rsidP="00645C40"/>
    <w:p w14:paraId="28C06848" w14:textId="60720AF4" w:rsidR="002004F0" w:rsidRDefault="002004F0" w:rsidP="00645C40"/>
    <w:p w14:paraId="278230FC" w14:textId="41806B65" w:rsidR="002004F0" w:rsidRDefault="002004F0" w:rsidP="00645C40"/>
    <w:p w14:paraId="25719411" w14:textId="119D81D1" w:rsidR="002004F0" w:rsidRDefault="002004F0" w:rsidP="00645C40"/>
    <w:p w14:paraId="79C8116B" w14:textId="1EEF1EBB" w:rsidR="002004F0" w:rsidRDefault="002004F0" w:rsidP="00645C40"/>
    <w:p w14:paraId="14B93A91" w14:textId="08CEC0A9" w:rsidR="002004F0" w:rsidRDefault="003E20F6" w:rsidP="00645C40">
      <w:r>
        <w:rPr>
          <w:noProof/>
        </w:rPr>
        <mc:AlternateContent>
          <mc:Choice Requires="wps">
            <w:drawing>
              <wp:anchor distT="0" distB="0" distL="114300" distR="114300" simplePos="0" relativeHeight="251675648" behindDoc="0" locked="0" layoutInCell="1" allowOverlap="1" wp14:anchorId="3A71FF92" wp14:editId="67AC3C32">
                <wp:simplePos x="0" y="0"/>
                <wp:positionH relativeFrom="column">
                  <wp:posOffset>4067175</wp:posOffset>
                </wp:positionH>
                <wp:positionV relativeFrom="paragraph">
                  <wp:posOffset>13970</wp:posOffset>
                </wp:positionV>
                <wp:extent cx="209550" cy="180975"/>
                <wp:effectExtent l="38100" t="38100" r="38100" b="47625"/>
                <wp:wrapNone/>
                <wp:docPr id="6" name="Star: 5 Points 6"/>
                <wp:cNvGraphicFramePr/>
                <a:graphic xmlns:a="http://schemas.openxmlformats.org/drawingml/2006/main">
                  <a:graphicData uri="http://schemas.microsoft.com/office/word/2010/wordprocessingShape">
                    <wps:wsp>
                      <wps:cNvSpPr/>
                      <wps:spPr>
                        <a:xfrm>
                          <a:off x="0" y="0"/>
                          <a:ext cx="209550" cy="180975"/>
                        </a:xfrm>
                        <a:prstGeom prst="star5">
                          <a:avLst/>
                        </a:prstGeom>
                        <a:solidFill>
                          <a:srgbClr val="FF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DA9F7" id="Star: 5 Points 6" o:spid="_x0000_s1026" style="position:absolute;margin-left:320.25pt;margin-top:1.1pt;width:16.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" path="m,69126r80041,1l104775,r24734,69127l209550,69126r-64755,42722l169529,180975,104775,138252,40021,180975,64755,111848,,69126xe" fillcolor="red" strokecolor="black [3213]" strokeweight="1pt">
                <v:path arrowok="t" o:connecttype="custom" o:connectlocs="0,69126;80041,69127;104775,0;129509,69127;209550,69126;144795,111848;169529,180975;104775,138252;40021,180975;64755,111848;0,69126" o:connectangles="0,0,0,0,0,0,0,0,0,0,0"/>
              </v:shape>
            </w:pict>
          </mc:Fallback>
        </mc:AlternateContent>
      </w:r>
    </w:p>
    <w:p w14:paraId="6DE819A6" w14:textId="718D0C58" w:rsidR="002004F0" w:rsidRDefault="002004F0" w:rsidP="00645C40"/>
    <w:p w14:paraId="4B1F8667" w14:textId="6A2A0CA0" w:rsidR="002004F0" w:rsidRDefault="002004F0" w:rsidP="00645C40"/>
    <w:p w14:paraId="6A334B9C" w14:textId="443ABE3F" w:rsidR="002004F0" w:rsidRDefault="002004F0" w:rsidP="00645C40"/>
    <w:p w14:paraId="1CA14783" w14:textId="18089672" w:rsidR="002004F0" w:rsidRDefault="002004F0" w:rsidP="00645C40"/>
    <w:p w14:paraId="7E6FAD15" w14:textId="6596713C" w:rsidR="002004F0" w:rsidRDefault="002004F0" w:rsidP="00645C40"/>
    <w:p w14:paraId="5783005C" w14:textId="77777777" w:rsidR="00746F05" w:rsidRDefault="00746F05" w:rsidP="00645C40"/>
    <w:p w14:paraId="2C0665FB" w14:textId="77777777" w:rsidR="001D2C73" w:rsidRDefault="001D2C73" w:rsidP="00C4221C">
      <w:pPr>
        <w:pStyle w:val="Heading2"/>
        <w:numPr>
          <w:ilvl w:val="0"/>
          <w:numId w:val="4"/>
        </w:numPr>
      </w:pPr>
      <w:bookmarkStart w:id="31" w:name="_High_fire_threat"/>
      <w:bookmarkStart w:id="32" w:name="_Toc73433660"/>
      <w:bookmarkEnd w:id="31"/>
      <w:r>
        <w:t>High fire threat district</w:t>
      </w:r>
      <w:bookmarkEnd w:id="32"/>
    </w:p>
    <w:p w14:paraId="0C831DFC" w14:textId="4402F22A" w:rsidR="001D2C73" w:rsidRPr="005B046D" w:rsidRDefault="0062527E" w:rsidP="001D2C73">
      <w:r>
        <w:t>NPUA</w:t>
      </w:r>
      <w:r w:rsidR="001D2C73">
        <w:t xml:space="preserve"> directly participated in the development of the California Public Utilities Commission’ s (CPUC) Fire-Threat Map,</w:t>
      </w:r>
      <w:r w:rsidR="001D2C73">
        <w:rPr>
          <w:rStyle w:val="FootnoteReference"/>
        </w:rPr>
        <w:footnoteReference w:id="4"/>
      </w:r>
      <w:r w:rsidR="001D2C73">
        <w:t xml:space="preserve"> which designates a High-Fire Threat District.  In the map development process, </w:t>
      </w:r>
      <w:r w:rsidR="00E47A15">
        <w:t xml:space="preserve">NPUA </w:t>
      </w:r>
      <w:r w:rsidR="001D2C73">
        <w:t xml:space="preserve">served as a territory lead, and worked with utility staff and local fire &amp; government officials to </w:t>
      </w:r>
      <w:r w:rsidR="001D2C73" w:rsidRPr="00E24D35">
        <w:t>identify the areas of</w:t>
      </w:r>
      <w:r w:rsidR="00E47A15">
        <w:t xml:space="preserve"> NPUA’s</w:t>
      </w:r>
      <w:r w:rsidR="001D2C73" w:rsidRPr="00E24D35">
        <w:t xml:space="preserve"> service territory that are at an elevated or </w:t>
      </w:r>
      <w:r w:rsidR="001D2C73" w:rsidRPr="00E24D35">
        <w:lastRenderedPageBreak/>
        <w:t xml:space="preserve">extreme risk of power line ignited wildfire.  </w:t>
      </w:r>
      <w:r w:rsidR="00E47A15">
        <w:t>NPUA</w:t>
      </w:r>
      <w:r w:rsidR="001D2C73" w:rsidRPr="00E24D35">
        <w:t xml:space="preserve"> has incorporated the High Fire Threat District into its construction, inspection, maintenance, repair, and clearance practices, where applicable.</w:t>
      </w:r>
    </w:p>
    <w:p w14:paraId="1D22112F" w14:textId="77777777" w:rsidR="001D2C73" w:rsidRDefault="001D2C73" w:rsidP="00C4221C">
      <w:pPr>
        <w:pStyle w:val="Heading2"/>
        <w:numPr>
          <w:ilvl w:val="0"/>
          <w:numId w:val="4"/>
        </w:numPr>
      </w:pPr>
      <w:bookmarkStart w:id="33" w:name="_Weather_Monitoring"/>
      <w:bookmarkStart w:id="34" w:name="_Toc73433661"/>
      <w:bookmarkEnd w:id="33"/>
      <w:r>
        <w:t>Weather Monitoring</w:t>
      </w:r>
      <w:bookmarkEnd w:id="34"/>
    </w:p>
    <w:p w14:paraId="3EF9FA3C" w14:textId="77777777" w:rsidR="001D2C73" w:rsidRDefault="001D2C73" w:rsidP="001D2C73">
      <w:r>
        <w:t>NPUA monitors current and forecasted weather data from a variety of sources including:</w:t>
      </w:r>
    </w:p>
    <w:p w14:paraId="1701B88D" w14:textId="77777777" w:rsidR="001D2C73" w:rsidRDefault="001D2C73" w:rsidP="001D2C73">
      <w:pPr>
        <w:pStyle w:val="ListParagraph"/>
        <w:numPr>
          <w:ilvl w:val="0"/>
          <w:numId w:val="20"/>
        </w:numPr>
      </w:pPr>
      <w:r>
        <w:t>United States National Weather Service</w:t>
      </w:r>
    </w:p>
    <w:p w14:paraId="3811AA27" w14:textId="77777777" w:rsidR="001D2C73" w:rsidRDefault="001D2C73" w:rsidP="001D2C73">
      <w:pPr>
        <w:pStyle w:val="ListParagraph"/>
        <w:numPr>
          <w:ilvl w:val="0"/>
          <w:numId w:val="20"/>
        </w:numPr>
      </w:pPr>
      <w:r>
        <w:t>United States Forest Service Wildland Fire Assessment System</w:t>
      </w:r>
    </w:p>
    <w:p w14:paraId="18B96519" w14:textId="77777777" w:rsidR="001D2C73" w:rsidRDefault="001D2C73" w:rsidP="001D2C73">
      <w:pPr>
        <w:pStyle w:val="ListParagraph"/>
        <w:numPr>
          <w:ilvl w:val="0"/>
          <w:numId w:val="20"/>
        </w:numPr>
      </w:pPr>
      <w:r>
        <w:t>National Fire Danger Rating System</w:t>
      </w:r>
    </w:p>
    <w:p w14:paraId="1B683C23" w14:textId="77777777" w:rsidR="001D2C73" w:rsidRDefault="001D2C73" w:rsidP="001D2C73">
      <w:pPr>
        <w:pStyle w:val="ListParagraph"/>
        <w:numPr>
          <w:ilvl w:val="0"/>
          <w:numId w:val="20"/>
        </w:numPr>
      </w:pPr>
      <w:r>
        <w:t>National Interagency Fire Center – Predictive Services for Northern and Southern California.</w:t>
      </w:r>
    </w:p>
    <w:p w14:paraId="08D7CC35" w14:textId="77777777" w:rsidR="001D2C73" w:rsidRPr="009B6345" w:rsidRDefault="001D2C73" w:rsidP="001D2C73">
      <w:pPr>
        <w:ind w:left="360"/>
      </w:pPr>
      <w:r>
        <w:t xml:space="preserve">NPUA assigns one of four </w:t>
      </w:r>
      <w:r w:rsidRPr="00E24D35">
        <w:t xml:space="preserve">operating conditions based on the relevant weather data and </w:t>
      </w:r>
      <w:r w:rsidRPr="009B6345">
        <w:t>knowledge of local conditions:</w:t>
      </w:r>
    </w:p>
    <w:p w14:paraId="59C1B74A" w14:textId="77777777" w:rsidR="001D2C73" w:rsidRPr="009B6345" w:rsidRDefault="001D2C73" w:rsidP="001D2C73">
      <w:pPr>
        <w:pStyle w:val="ListParagraph"/>
        <w:numPr>
          <w:ilvl w:val="0"/>
          <w:numId w:val="21"/>
        </w:numPr>
      </w:pPr>
      <w:r w:rsidRPr="009B6345">
        <w:rPr>
          <w:b/>
        </w:rPr>
        <w:t xml:space="preserve">Normal: </w:t>
      </w:r>
      <w:r w:rsidRPr="009B6345">
        <w:t>During normal conditions, no changes are made to operations or work policy.</w:t>
      </w:r>
    </w:p>
    <w:p w14:paraId="77A167E6" w14:textId="77777777" w:rsidR="001D2C73" w:rsidRPr="009B6345" w:rsidRDefault="001D2C73" w:rsidP="001D2C73">
      <w:pPr>
        <w:pStyle w:val="ListParagraph"/>
      </w:pPr>
    </w:p>
    <w:p w14:paraId="061BD07A" w14:textId="77777777" w:rsidR="001D2C73" w:rsidRPr="009B6345" w:rsidRDefault="001D2C73" w:rsidP="001D2C73">
      <w:pPr>
        <w:pStyle w:val="ListParagraph"/>
        <w:numPr>
          <w:ilvl w:val="0"/>
          <w:numId w:val="21"/>
        </w:numPr>
      </w:pPr>
      <w:r w:rsidRPr="009B6345">
        <w:rPr>
          <w:b/>
        </w:rPr>
        <w:t>Elevated:</w:t>
      </w:r>
      <w:r w:rsidRPr="009B6345">
        <w:t xml:space="preserve"> During elevated fire-risk conditions; it must be determined by the Fire Coordinator and/or meteorologist that the burn environment has become conducive for wildfires within he NPUA service territory. </w:t>
      </w:r>
    </w:p>
    <w:p w14:paraId="74199DC7" w14:textId="77777777" w:rsidR="001D2C73" w:rsidRPr="009B6345" w:rsidRDefault="001D2C73" w:rsidP="001D2C73">
      <w:pPr>
        <w:pStyle w:val="ListParagraph"/>
      </w:pPr>
    </w:p>
    <w:p w14:paraId="15C6C3BF" w14:textId="77777777" w:rsidR="001D2C73" w:rsidRPr="009B6345" w:rsidRDefault="001D2C73" w:rsidP="001D2C73">
      <w:pPr>
        <w:pStyle w:val="ListParagraph"/>
        <w:numPr>
          <w:ilvl w:val="0"/>
          <w:numId w:val="21"/>
        </w:numPr>
      </w:pPr>
      <w:r w:rsidRPr="00EB5B8B">
        <w:rPr>
          <w:b/>
        </w:rPr>
        <w:t>Extreme:</w:t>
      </w:r>
      <w:r w:rsidRPr="009B6345">
        <w:t xml:space="preserve"> During extreme fire-risk conditions, it must be determined by the Fire Coordinator and/or meteorologist that due to the conditions of high winds, low relative humidity, and the burn environment will create critical fire weather </w:t>
      </w:r>
      <w:proofErr w:type="gramStart"/>
      <w:r w:rsidRPr="009B6345">
        <w:t>conditions;</w:t>
      </w:r>
      <w:proofErr w:type="gramEnd"/>
      <w:r w:rsidRPr="009B6345">
        <w:t xml:space="preserve"> </w:t>
      </w:r>
    </w:p>
    <w:p w14:paraId="055031F5" w14:textId="77777777" w:rsidR="001D2C73" w:rsidRPr="009B6345" w:rsidRDefault="001D2C73" w:rsidP="001D2C73">
      <w:pPr>
        <w:pStyle w:val="ListParagraph"/>
      </w:pPr>
    </w:p>
    <w:p w14:paraId="709946FD" w14:textId="77777777" w:rsidR="001D2C73" w:rsidRPr="009B6345" w:rsidRDefault="001D2C73" w:rsidP="001D2C73">
      <w:pPr>
        <w:pStyle w:val="ListParagraph"/>
        <w:numPr>
          <w:ilvl w:val="0"/>
          <w:numId w:val="21"/>
        </w:numPr>
      </w:pPr>
      <w:r w:rsidRPr="009B6345">
        <w:rPr>
          <w:b/>
        </w:rPr>
        <w:t>Red Flag:</w:t>
      </w:r>
      <w:r w:rsidRPr="009B6345">
        <w:t xml:space="preserve"> If the National Weather Service declares a Red Flag Warning for any portion of the NPUA’s Service. </w:t>
      </w:r>
    </w:p>
    <w:p w14:paraId="43454096" w14:textId="77777777" w:rsidR="001D2C73" w:rsidRDefault="001D2C73" w:rsidP="00C4221C">
      <w:pPr>
        <w:pStyle w:val="Heading2"/>
        <w:numPr>
          <w:ilvl w:val="0"/>
          <w:numId w:val="4"/>
        </w:numPr>
      </w:pPr>
      <w:bookmarkStart w:id="35" w:name="_design_and_Construction"/>
      <w:bookmarkStart w:id="36" w:name="_Toc73433662"/>
      <w:bookmarkEnd w:id="35"/>
      <w:r>
        <w:t>design and Construction Standards</w:t>
      </w:r>
      <w:bookmarkEnd w:id="36"/>
    </w:p>
    <w:p w14:paraId="52CB8AE4" w14:textId="43709050" w:rsidR="001D2C73" w:rsidRPr="002B1E0D" w:rsidRDefault="001D2C73" w:rsidP="001D2C73">
      <w:r>
        <w:t xml:space="preserve">NPUA’s electric facilities are designed and constructed to meet or exceed the relevant federal, state, or industry standard.  </w:t>
      </w:r>
      <w:r w:rsidR="003E20F6">
        <w:t>The NPUA</w:t>
      </w:r>
      <w:r>
        <w:t xml:space="preserve"> treats CPUC General Order (GO) 95 as a key industry standard for design and construction standards for overhead electrical facilities.  </w:t>
      </w:r>
      <w:r w:rsidR="003E20F6">
        <w:t xml:space="preserve">NPUA </w:t>
      </w:r>
      <w:r>
        <w:t xml:space="preserve">meets or exceeds all standards in GO 95.  Additionally, NPUA monitors and follows as appropriate the National Electric Safety Code. </w:t>
      </w:r>
    </w:p>
    <w:p w14:paraId="659C22D8" w14:textId="77777777" w:rsidR="001D2C73" w:rsidRDefault="001D2C73" w:rsidP="00C4221C">
      <w:pPr>
        <w:pStyle w:val="Heading2"/>
        <w:numPr>
          <w:ilvl w:val="0"/>
          <w:numId w:val="4"/>
        </w:numPr>
      </w:pPr>
      <w:bookmarkStart w:id="37" w:name="_Vegetation_Management"/>
      <w:bookmarkStart w:id="38" w:name="_Toc73433663"/>
      <w:bookmarkEnd w:id="37"/>
      <w:r>
        <w:t>Vegetation Management</w:t>
      </w:r>
      <w:bookmarkEnd w:id="38"/>
    </w:p>
    <w:p w14:paraId="3FC9875C" w14:textId="43D9E9BB" w:rsidR="001D2C73" w:rsidRDefault="001D2C73" w:rsidP="001D2C73">
      <w:r>
        <w:t xml:space="preserve">NPUA meets or exceeds the minimum industry standard vegetation management practices.  For transmission-level facilities, NPUA complies with NERC FAC-003-4, where applicable.  For both transmission and distribution level facilities, </w:t>
      </w:r>
      <w:r w:rsidR="003E20F6">
        <w:t>NPUA</w:t>
      </w:r>
      <w:r>
        <w:t xml:space="preserve"> meets: (1) Public Resources Code section 4292; (2)</w:t>
      </w:r>
      <w:r w:rsidRPr="004B24DF">
        <w:t xml:space="preserve"> </w:t>
      </w:r>
      <w:r>
        <w:t>Public Resources Code section 4293; (3) GO 95 Rule 35; and (4) the GO 95 Appendix E Guidelines to Rule 35.  These standards require significantly increased clearances in the High Fire Threat District</w:t>
      </w:r>
      <w:r w:rsidR="00746F05">
        <w:t>.  However, as noted above</w:t>
      </w:r>
      <w:r w:rsidR="00416411">
        <w:t>, no part of NPUA’s service territory includes any part of the High Fire Threat District</w:t>
      </w:r>
      <w:r>
        <w:t>.  The recommended time-of-trim guidelines do not establish a mandatory standard, but instead provide useful guidance to utilities.  NPUA use</w:t>
      </w:r>
      <w:r w:rsidR="00416411">
        <w:t>s</w:t>
      </w:r>
      <w:r>
        <w:t xml:space="preserve"> specific </w:t>
      </w:r>
      <w:r>
        <w:lastRenderedPageBreak/>
        <w:t>knowledge of growing conditions and tree species to determine the appropriate time of trim clearance in each circumstance.</w:t>
      </w:r>
    </w:p>
    <w:p w14:paraId="7E047BB5" w14:textId="77777777" w:rsidR="001D2C73" w:rsidRDefault="001D2C73" w:rsidP="001D2C73"/>
    <w:tbl>
      <w:tblPr>
        <w:tblStyle w:val="TableGrid"/>
        <w:tblW w:w="0" w:type="auto"/>
        <w:tblBorders>
          <w:top w:val="single" w:sz="18" w:space="0" w:color="1481AB" w:themeColor="accent1" w:themeShade="BF"/>
          <w:left w:val="single" w:sz="18" w:space="0" w:color="1481AB" w:themeColor="accent1" w:themeShade="BF"/>
          <w:bottom w:val="single" w:sz="18" w:space="0" w:color="1481AB" w:themeColor="accent1" w:themeShade="BF"/>
          <w:right w:val="single" w:sz="18" w:space="0" w:color="1481AB" w:themeColor="accent1" w:themeShade="BF"/>
          <w:insideH w:val="single" w:sz="18" w:space="0" w:color="1481AB" w:themeColor="accent1" w:themeShade="BF"/>
          <w:insideV w:val="single" w:sz="18" w:space="0" w:color="1481AB" w:themeColor="accent1" w:themeShade="BF"/>
        </w:tblBorders>
        <w:tblLook w:val="04A0" w:firstRow="1" w:lastRow="0" w:firstColumn="1" w:lastColumn="0" w:noHBand="0" w:noVBand="1"/>
      </w:tblPr>
      <w:tblGrid>
        <w:gridCol w:w="803"/>
        <w:gridCol w:w="2294"/>
        <w:gridCol w:w="1551"/>
        <w:gridCol w:w="1555"/>
        <w:gridCol w:w="1555"/>
        <w:gridCol w:w="1556"/>
      </w:tblGrid>
      <w:tr w:rsidR="001D2C73" w14:paraId="0B2C9A9A" w14:textId="77777777" w:rsidTr="00C56CEF">
        <w:tc>
          <w:tcPr>
            <w:tcW w:w="9350" w:type="dxa"/>
            <w:gridSpan w:val="6"/>
            <w:shd w:val="clear" w:color="auto" w:fill="1481AB" w:themeFill="accent1" w:themeFillShade="BF"/>
          </w:tcPr>
          <w:p w14:paraId="1E890FB7" w14:textId="77777777" w:rsidR="001D2C73" w:rsidRPr="001D0D2E" w:rsidRDefault="001D2C73" w:rsidP="00C56CEF">
            <w:pPr>
              <w:jc w:val="center"/>
              <w:rPr>
                <w:b/>
                <w:sz w:val="22"/>
                <w:szCs w:val="22"/>
              </w:rPr>
            </w:pPr>
            <w:r w:rsidRPr="001D0D2E">
              <w:rPr>
                <w:b/>
                <w:color w:val="FFFFFF" w:themeColor="background1"/>
                <w:sz w:val="22"/>
                <w:szCs w:val="22"/>
              </w:rPr>
              <w:t>GO 95, Rule 35, Table 1</w:t>
            </w:r>
          </w:p>
        </w:tc>
      </w:tr>
      <w:tr w:rsidR="001D2C73" w14:paraId="25B0BCA9" w14:textId="77777777" w:rsidTr="00C56CEF">
        <w:trPr>
          <w:trHeight w:val="69"/>
        </w:trPr>
        <w:tc>
          <w:tcPr>
            <w:tcW w:w="805" w:type="dxa"/>
            <w:shd w:val="clear" w:color="auto" w:fill="D1EEF9" w:themeFill="accent1" w:themeFillTint="33"/>
          </w:tcPr>
          <w:p w14:paraId="4933C57C" w14:textId="77777777" w:rsidR="001D2C73" w:rsidRPr="00591E90" w:rsidRDefault="001D2C73" w:rsidP="00C56CEF">
            <w:r w:rsidRPr="00591E90">
              <w:t>Case</w:t>
            </w:r>
          </w:p>
        </w:tc>
        <w:tc>
          <w:tcPr>
            <w:tcW w:w="2311" w:type="dxa"/>
            <w:shd w:val="clear" w:color="auto" w:fill="D1EEF9" w:themeFill="accent1" w:themeFillTint="33"/>
          </w:tcPr>
          <w:p w14:paraId="622C0115" w14:textId="77777777" w:rsidR="001D2C73" w:rsidRPr="00591E90" w:rsidRDefault="001D2C73" w:rsidP="00C56CEF">
            <w:r w:rsidRPr="00591E90">
              <w:t>Type of Clearance</w:t>
            </w:r>
          </w:p>
        </w:tc>
        <w:tc>
          <w:tcPr>
            <w:tcW w:w="1559" w:type="dxa"/>
            <w:shd w:val="clear" w:color="auto" w:fill="D1EEF9" w:themeFill="accent1" w:themeFillTint="33"/>
          </w:tcPr>
          <w:p w14:paraId="4D327711" w14:textId="77777777" w:rsidR="001D2C73" w:rsidRPr="00591E90" w:rsidRDefault="001D2C73" w:rsidP="00C56CEF">
            <w:pPr>
              <w:pStyle w:val="NormalWeb"/>
              <w:rPr>
                <w:rFonts w:asciiTheme="minorHAnsi" w:hAnsiTheme="minorHAnsi" w:cs="Tahoma"/>
                <w:sz w:val="20"/>
                <w:szCs w:val="20"/>
              </w:rPr>
            </w:pPr>
            <w:r w:rsidRPr="00591E90">
              <w:rPr>
                <w:rFonts w:asciiTheme="minorHAnsi" w:hAnsiTheme="minorHAnsi" w:cs="Tahoma"/>
                <w:sz w:val="20"/>
                <w:szCs w:val="20"/>
              </w:rPr>
              <w:t>Trolley Contact, Feeder and Span Wires, 0-5kv</w:t>
            </w:r>
          </w:p>
        </w:tc>
        <w:tc>
          <w:tcPr>
            <w:tcW w:w="1558" w:type="dxa"/>
            <w:shd w:val="clear" w:color="auto" w:fill="D1EEF9" w:themeFill="accent1" w:themeFillTint="33"/>
          </w:tcPr>
          <w:p w14:paraId="240EAB5B" w14:textId="77777777" w:rsidR="001D2C73" w:rsidRPr="00591E90" w:rsidRDefault="001D2C73" w:rsidP="00C56CEF">
            <w:pPr>
              <w:pStyle w:val="NormalWeb"/>
              <w:rPr>
                <w:rFonts w:asciiTheme="minorHAnsi" w:hAnsiTheme="minorHAnsi"/>
                <w:sz w:val="20"/>
                <w:szCs w:val="20"/>
              </w:rPr>
            </w:pPr>
            <w:r w:rsidRPr="00591E90">
              <w:rPr>
                <w:rFonts w:asciiTheme="minorHAnsi" w:hAnsiTheme="minorHAnsi" w:cs="Tahoma"/>
                <w:sz w:val="20"/>
                <w:szCs w:val="20"/>
              </w:rPr>
              <w:t xml:space="preserve">Supply Conductors and Supply Cables, 750 - 22,500 Volts </w:t>
            </w:r>
          </w:p>
        </w:tc>
        <w:tc>
          <w:tcPr>
            <w:tcW w:w="1558" w:type="dxa"/>
            <w:shd w:val="clear" w:color="auto" w:fill="D1EEF9" w:themeFill="accent1" w:themeFillTint="33"/>
          </w:tcPr>
          <w:p w14:paraId="61D09647" w14:textId="77777777" w:rsidR="001D2C73" w:rsidRPr="00591E90" w:rsidRDefault="001D2C73" w:rsidP="00C56CEF">
            <w:pPr>
              <w:pStyle w:val="NormalWeb"/>
              <w:rPr>
                <w:rFonts w:asciiTheme="minorHAnsi" w:hAnsiTheme="minorHAnsi"/>
                <w:sz w:val="20"/>
                <w:szCs w:val="20"/>
              </w:rPr>
            </w:pPr>
            <w:r w:rsidRPr="00591E90">
              <w:rPr>
                <w:rFonts w:asciiTheme="minorHAnsi" w:hAnsiTheme="minorHAnsi" w:cs="Tahoma"/>
                <w:sz w:val="20"/>
                <w:szCs w:val="20"/>
              </w:rPr>
              <w:t xml:space="preserve">Supply Conductors and Supply Cables, 22.5 - 300 kV </w:t>
            </w:r>
          </w:p>
        </w:tc>
        <w:tc>
          <w:tcPr>
            <w:tcW w:w="1559" w:type="dxa"/>
            <w:shd w:val="clear" w:color="auto" w:fill="D1EEF9" w:themeFill="accent1" w:themeFillTint="33"/>
          </w:tcPr>
          <w:p w14:paraId="1A2201EE" w14:textId="77777777" w:rsidR="001D2C73" w:rsidRPr="00591E90" w:rsidRDefault="001D2C73" w:rsidP="00C56CEF">
            <w:pPr>
              <w:pStyle w:val="NormalWeb"/>
              <w:rPr>
                <w:rFonts w:asciiTheme="minorHAnsi" w:hAnsiTheme="minorHAnsi"/>
                <w:sz w:val="20"/>
                <w:szCs w:val="20"/>
              </w:rPr>
            </w:pPr>
            <w:r w:rsidRPr="00591E90">
              <w:rPr>
                <w:rFonts w:asciiTheme="minorHAnsi" w:hAnsiTheme="minorHAnsi" w:cs="Tahoma"/>
                <w:sz w:val="20"/>
                <w:szCs w:val="20"/>
              </w:rPr>
              <w:t xml:space="preserve">Supply Conductors and Supply Cables, 300 - 550 kV (mm) </w:t>
            </w:r>
          </w:p>
        </w:tc>
      </w:tr>
      <w:tr w:rsidR="001D2C73" w14:paraId="24DA2C45" w14:textId="77777777" w:rsidTr="00C56CEF">
        <w:trPr>
          <w:trHeight w:val="67"/>
        </w:trPr>
        <w:tc>
          <w:tcPr>
            <w:tcW w:w="805" w:type="dxa"/>
            <w:shd w:val="clear" w:color="auto" w:fill="D1EEF9" w:themeFill="accent1" w:themeFillTint="33"/>
          </w:tcPr>
          <w:p w14:paraId="084277E3" w14:textId="77777777" w:rsidR="001D2C73" w:rsidRPr="00591E90" w:rsidRDefault="001D2C73" w:rsidP="00C56CEF">
            <w:r w:rsidRPr="00591E90">
              <w:t>13</w:t>
            </w:r>
          </w:p>
        </w:tc>
        <w:tc>
          <w:tcPr>
            <w:tcW w:w="2311" w:type="dxa"/>
          </w:tcPr>
          <w:p w14:paraId="78FE06CB" w14:textId="77777777" w:rsidR="001D2C73" w:rsidRPr="00591E90" w:rsidRDefault="001D2C73" w:rsidP="00C56CEF">
            <w:pPr>
              <w:pStyle w:val="NormalWeb"/>
              <w:rPr>
                <w:rFonts w:asciiTheme="minorHAnsi" w:hAnsiTheme="minorHAnsi"/>
                <w:sz w:val="20"/>
                <w:szCs w:val="20"/>
              </w:rPr>
            </w:pPr>
            <w:r w:rsidRPr="00591E90">
              <w:rPr>
                <w:rFonts w:asciiTheme="minorHAnsi" w:hAnsiTheme="minorHAnsi" w:cs="Tahoma"/>
                <w:sz w:val="20"/>
                <w:szCs w:val="20"/>
              </w:rPr>
              <w:t>Radial clearance of bare line conductors from tree branches or foliage</w:t>
            </w:r>
          </w:p>
        </w:tc>
        <w:tc>
          <w:tcPr>
            <w:tcW w:w="1559" w:type="dxa"/>
          </w:tcPr>
          <w:p w14:paraId="445796F4" w14:textId="77777777" w:rsidR="001D2C73" w:rsidRPr="00591E90" w:rsidRDefault="001D2C73" w:rsidP="00C56CEF">
            <w:pPr>
              <w:jc w:val="center"/>
            </w:pPr>
            <w:r>
              <w:t>18 inches</w:t>
            </w:r>
          </w:p>
        </w:tc>
        <w:tc>
          <w:tcPr>
            <w:tcW w:w="1558" w:type="dxa"/>
          </w:tcPr>
          <w:p w14:paraId="6F46D632" w14:textId="77777777" w:rsidR="001D2C73" w:rsidRPr="00591E90" w:rsidRDefault="001D2C73" w:rsidP="00C56CEF">
            <w:pPr>
              <w:jc w:val="center"/>
            </w:pPr>
            <w:r>
              <w:t>18 inches</w:t>
            </w:r>
          </w:p>
        </w:tc>
        <w:tc>
          <w:tcPr>
            <w:tcW w:w="1558" w:type="dxa"/>
          </w:tcPr>
          <w:p w14:paraId="0B9427EA" w14:textId="77777777" w:rsidR="001D2C73" w:rsidRPr="00591E90" w:rsidRDefault="001D2C73" w:rsidP="00C56CEF">
            <w:pPr>
              <w:jc w:val="center"/>
            </w:pPr>
            <w:r>
              <w:t>¼ Pin Spacing</w:t>
            </w:r>
          </w:p>
        </w:tc>
        <w:tc>
          <w:tcPr>
            <w:tcW w:w="1559" w:type="dxa"/>
          </w:tcPr>
          <w:p w14:paraId="4DCBF747" w14:textId="77777777" w:rsidR="001D2C73" w:rsidRPr="00591E90" w:rsidRDefault="001D2C73" w:rsidP="00C56CEF">
            <w:pPr>
              <w:jc w:val="center"/>
            </w:pPr>
            <w:r>
              <w:t>½ Pin Spacing</w:t>
            </w:r>
          </w:p>
        </w:tc>
      </w:tr>
      <w:tr w:rsidR="001D2C73" w14:paraId="19365C63" w14:textId="77777777" w:rsidTr="00C56CEF">
        <w:trPr>
          <w:trHeight w:val="566"/>
        </w:trPr>
        <w:tc>
          <w:tcPr>
            <w:tcW w:w="805" w:type="dxa"/>
            <w:shd w:val="clear" w:color="auto" w:fill="D1EEF9" w:themeFill="accent1" w:themeFillTint="33"/>
          </w:tcPr>
          <w:p w14:paraId="60E125DC" w14:textId="77777777" w:rsidR="001D2C73" w:rsidRPr="00591E90" w:rsidRDefault="001D2C73" w:rsidP="00C56CEF">
            <w:r w:rsidRPr="00591E90">
              <w:t>14</w:t>
            </w:r>
          </w:p>
        </w:tc>
        <w:tc>
          <w:tcPr>
            <w:tcW w:w="2311" w:type="dxa"/>
          </w:tcPr>
          <w:p w14:paraId="38765E1C" w14:textId="77777777" w:rsidR="001D2C73" w:rsidRPr="00591E90" w:rsidRDefault="001D2C73" w:rsidP="00C56CEF">
            <w:pPr>
              <w:pStyle w:val="NormalWeb"/>
              <w:rPr>
                <w:rFonts w:asciiTheme="minorHAnsi" w:hAnsiTheme="minorHAnsi"/>
                <w:sz w:val="20"/>
                <w:szCs w:val="20"/>
              </w:rPr>
            </w:pPr>
            <w:r w:rsidRPr="00591E90">
              <w:rPr>
                <w:rFonts w:asciiTheme="minorHAnsi" w:hAnsiTheme="minorHAnsi" w:cs="Tahoma"/>
                <w:sz w:val="20"/>
                <w:szCs w:val="20"/>
              </w:rPr>
              <w:t>Radial clearance of bare line conductors from vegetation in the Fire-Threat District</w:t>
            </w:r>
          </w:p>
        </w:tc>
        <w:tc>
          <w:tcPr>
            <w:tcW w:w="1559" w:type="dxa"/>
          </w:tcPr>
          <w:p w14:paraId="3005354F" w14:textId="77777777" w:rsidR="001D2C73" w:rsidRPr="00591E90" w:rsidRDefault="001D2C73" w:rsidP="00C56CEF">
            <w:pPr>
              <w:jc w:val="center"/>
            </w:pPr>
            <w:r>
              <w:t>18 inches</w:t>
            </w:r>
          </w:p>
        </w:tc>
        <w:tc>
          <w:tcPr>
            <w:tcW w:w="1558" w:type="dxa"/>
          </w:tcPr>
          <w:p w14:paraId="52DAE912" w14:textId="77777777" w:rsidR="001D2C73" w:rsidRPr="00591E90" w:rsidRDefault="001D2C73" w:rsidP="00C56CEF">
            <w:pPr>
              <w:jc w:val="center"/>
            </w:pPr>
            <w:r>
              <w:t>48 inches</w:t>
            </w:r>
          </w:p>
        </w:tc>
        <w:tc>
          <w:tcPr>
            <w:tcW w:w="1558" w:type="dxa"/>
          </w:tcPr>
          <w:p w14:paraId="332C3B6B" w14:textId="77777777" w:rsidR="001D2C73" w:rsidRPr="00591E90" w:rsidRDefault="001D2C73" w:rsidP="00C56CEF">
            <w:pPr>
              <w:jc w:val="center"/>
            </w:pPr>
            <w:r>
              <w:t>48 inches</w:t>
            </w:r>
          </w:p>
        </w:tc>
        <w:tc>
          <w:tcPr>
            <w:tcW w:w="1559" w:type="dxa"/>
          </w:tcPr>
          <w:p w14:paraId="42F05695" w14:textId="77777777" w:rsidR="001D2C73" w:rsidRPr="00591E90" w:rsidRDefault="001D2C73" w:rsidP="00C56CEF">
            <w:pPr>
              <w:jc w:val="center"/>
            </w:pPr>
            <w:r>
              <w:t>120 inches</w:t>
            </w:r>
          </w:p>
        </w:tc>
      </w:tr>
    </w:tbl>
    <w:p w14:paraId="10D8F37E" w14:textId="77777777" w:rsidR="001D2C73" w:rsidRDefault="001D2C73" w:rsidP="001D2C73"/>
    <w:tbl>
      <w:tblPr>
        <w:tblStyle w:val="TableGrid"/>
        <w:tblW w:w="0" w:type="auto"/>
        <w:tblBorders>
          <w:top w:val="single" w:sz="18" w:space="0" w:color="1481AB" w:themeColor="accent1" w:themeShade="BF"/>
          <w:left w:val="single" w:sz="18" w:space="0" w:color="1481AB" w:themeColor="accent1" w:themeShade="BF"/>
          <w:bottom w:val="single" w:sz="18" w:space="0" w:color="1481AB" w:themeColor="accent1" w:themeShade="BF"/>
          <w:right w:val="single" w:sz="18" w:space="0" w:color="1481AB" w:themeColor="accent1" w:themeShade="BF"/>
          <w:insideH w:val="single" w:sz="18" w:space="0" w:color="1481AB" w:themeColor="accent1" w:themeShade="BF"/>
          <w:insideV w:val="single" w:sz="18" w:space="0" w:color="1481AB" w:themeColor="accent1" w:themeShade="BF"/>
        </w:tblBorders>
        <w:tblLook w:val="04A0" w:firstRow="1" w:lastRow="0" w:firstColumn="1" w:lastColumn="0" w:noHBand="0" w:noVBand="1"/>
      </w:tblPr>
      <w:tblGrid>
        <w:gridCol w:w="4837"/>
        <w:gridCol w:w="2250"/>
        <w:gridCol w:w="2227"/>
      </w:tblGrid>
      <w:tr w:rsidR="001D2C73" w14:paraId="0776CA5E" w14:textId="77777777" w:rsidTr="00C56CEF">
        <w:tc>
          <w:tcPr>
            <w:tcW w:w="9314" w:type="dxa"/>
            <w:gridSpan w:val="3"/>
            <w:shd w:val="clear" w:color="auto" w:fill="1481AB" w:themeFill="accent1" w:themeFillShade="BF"/>
          </w:tcPr>
          <w:p w14:paraId="6E01D07C" w14:textId="77777777" w:rsidR="001D2C73" w:rsidRDefault="001D2C73" w:rsidP="00C56CEF">
            <w:pPr>
              <w:jc w:val="center"/>
              <w:rPr>
                <w:b/>
                <w:color w:val="FFFFFF" w:themeColor="background1"/>
                <w:sz w:val="22"/>
                <w:szCs w:val="22"/>
              </w:rPr>
            </w:pPr>
            <w:r>
              <w:rPr>
                <w:b/>
                <w:color w:val="FFFFFF" w:themeColor="background1"/>
                <w:sz w:val="22"/>
                <w:szCs w:val="22"/>
              </w:rPr>
              <w:t xml:space="preserve">Appendix E </w:t>
            </w:r>
          </w:p>
          <w:p w14:paraId="56A8093A" w14:textId="77777777" w:rsidR="001D2C73" w:rsidRPr="000555E7" w:rsidRDefault="001D2C73" w:rsidP="00C56CEF">
            <w:pPr>
              <w:jc w:val="center"/>
              <w:rPr>
                <w:b/>
                <w:color w:val="FFFFFF" w:themeColor="background1"/>
                <w:sz w:val="22"/>
                <w:szCs w:val="22"/>
              </w:rPr>
            </w:pPr>
            <w:r>
              <w:rPr>
                <w:b/>
                <w:color w:val="FFFFFF" w:themeColor="background1"/>
                <w:sz w:val="22"/>
                <w:szCs w:val="22"/>
              </w:rPr>
              <w:t>Guidelines to Rule 35</w:t>
            </w:r>
          </w:p>
        </w:tc>
      </w:tr>
      <w:tr w:rsidR="001D2C73" w14:paraId="351933E8" w14:textId="77777777" w:rsidTr="00C56CEF">
        <w:trPr>
          <w:trHeight w:val="69"/>
        </w:trPr>
        <w:tc>
          <w:tcPr>
            <w:tcW w:w="9314" w:type="dxa"/>
            <w:gridSpan w:val="3"/>
            <w:shd w:val="clear" w:color="auto" w:fill="D1EEF9" w:themeFill="accent1" w:themeFillTint="33"/>
          </w:tcPr>
          <w:p w14:paraId="733E38E2" w14:textId="77777777" w:rsidR="001D2C73" w:rsidRPr="00591E90" w:rsidRDefault="001D2C73" w:rsidP="00C56CEF">
            <w:pPr>
              <w:pStyle w:val="BodyText"/>
              <w:kinsoku w:val="0"/>
              <w:overflowPunct w:val="0"/>
              <w:spacing w:line="249" w:lineRule="exact"/>
              <w:ind w:left="39" w:right="87"/>
              <w:rPr>
                <w:rFonts w:asciiTheme="minorHAnsi" w:hAnsiTheme="minorHAnsi"/>
                <w:sz w:val="20"/>
                <w:szCs w:val="20"/>
              </w:rPr>
            </w:pPr>
            <w:r w:rsidRPr="000555E7">
              <w:rPr>
                <w:rFonts w:asciiTheme="minorHAnsi" w:hAnsiTheme="minorHAnsi"/>
                <w:sz w:val="20"/>
                <w:szCs w:val="20"/>
              </w:rPr>
              <w:t>The radial clearances shown below are recommended minimum clearances</w:t>
            </w:r>
            <w:r w:rsidRPr="000555E7">
              <w:rPr>
                <w:rFonts w:asciiTheme="minorHAnsi" w:hAnsiTheme="minorHAnsi"/>
                <w:spacing w:val="-18"/>
                <w:sz w:val="20"/>
                <w:szCs w:val="20"/>
              </w:rPr>
              <w:t xml:space="preserve"> </w:t>
            </w:r>
            <w:r w:rsidRPr="000555E7">
              <w:rPr>
                <w:rFonts w:asciiTheme="minorHAnsi" w:hAnsiTheme="minorHAnsi"/>
                <w:sz w:val="20"/>
                <w:szCs w:val="20"/>
              </w:rPr>
              <w:t>that</w:t>
            </w:r>
            <w:r>
              <w:rPr>
                <w:rFonts w:asciiTheme="minorHAnsi" w:hAnsiTheme="minorHAnsi"/>
                <w:sz w:val="20"/>
                <w:szCs w:val="20"/>
              </w:rPr>
              <w:t xml:space="preserve"> </w:t>
            </w:r>
            <w:r w:rsidRPr="000555E7">
              <w:rPr>
                <w:rFonts w:asciiTheme="minorHAnsi" w:hAnsiTheme="minorHAnsi"/>
                <w:sz w:val="20"/>
                <w:szCs w:val="20"/>
              </w:rPr>
              <w:t>should be</w:t>
            </w:r>
            <w:r>
              <w:rPr>
                <w:rFonts w:asciiTheme="minorHAnsi" w:hAnsiTheme="minorHAnsi"/>
                <w:sz w:val="20"/>
                <w:szCs w:val="20"/>
              </w:rPr>
              <w:t xml:space="preserve"> </w:t>
            </w:r>
            <w:r w:rsidRPr="000555E7">
              <w:rPr>
                <w:rFonts w:asciiTheme="minorHAnsi" w:hAnsiTheme="minorHAnsi"/>
                <w:sz w:val="20"/>
                <w:szCs w:val="20"/>
              </w:rPr>
              <w:t>established, at time of trimming, between the vegetation and the energized conductors and</w:t>
            </w:r>
            <w:r>
              <w:rPr>
                <w:rFonts w:asciiTheme="minorHAnsi" w:hAnsiTheme="minorHAnsi"/>
                <w:sz w:val="20"/>
                <w:szCs w:val="20"/>
              </w:rPr>
              <w:t xml:space="preserve"> </w:t>
            </w:r>
            <w:r w:rsidRPr="000555E7">
              <w:rPr>
                <w:rFonts w:asciiTheme="minorHAnsi" w:hAnsiTheme="minorHAnsi"/>
                <w:sz w:val="20"/>
                <w:szCs w:val="20"/>
              </w:rPr>
              <w:t>associated live parts where practicable. Reasonable vegetation management practices may</w:t>
            </w:r>
            <w:r>
              <w:rPr>
                <w:rFonts w:asciiTheme="minorHAnsi" w:hAnsiTheme="minorHAnsi"/>
                <w:sz w:val="20"/>
                <w:szCs w:val="20"/>
              </w:rPr>
              <w:t xml:space="preserve"> </w:t>
            </w:r>
            <w:r w:rsidRPr="000555E7">
              <w:rPr>
                <w:rFonts w:asciiTheme="minorHAnsi" w:hAnsiTheme="minorHAnsi"/>
                <w:sz w:val="20"/>
                <w:szCs w:val="20"/>
              </w:rPr>
              <w:t>make it advantageous for the purposes of public safety or service reliability to obtain greater</w:t>
            </w:r>
            <w:r>
              <w:rPr>
                <w:rFonts w:asciiTheme="minorHAnsi" w:hAnsiTheme="minorHAnsi"/>
                <w:sz w:val="20"/>
                <w:szCs w:val="20"/>
              </w:rPr>
              <w:t xml:space="preserve"> </w:t>
            </w:r>
            <w:r w:rsidRPr="000555E7">
              <w:rPr>
                <w:rFonts w:asciiTheme="minorHAnsi" w:hAnsiTheme="minorHAnsi"/>
                <w:sz w:val="20"/>
                <w:szCs w:val="20"/>
              </w:rPr>
              <w:t>clearances than those listed below to ensure compliance until the next scheduled</w:t>
            </w:r>
            <w:r>
              <w:rPr>
                <w:rFonts w:asciiTheme="minorHAnsi" w:hAnsiTheme="minorHAnsi"/>
                <w:sz w:val="20"/>
                <w:szCs w:val="20"/>
              </w:rPr>
              <w:t xml:space="preserve"> </w:t>
            </w:r>
            <w:r w:rsidRPr="000555E7">
              <w:rPr>
                <w:rFonts w:asciiTheme="minorHAnsi" w:hAnsiTheme="minorHAnsi"/>
                <w:sz w:val="20"/>
                <w:szCs w:val="20"/>
              </w:rPr>
              <w:t>maintenance. Each utility may determine and apply additional appropriate clearances</w:t>
            </w:r>
            <w:r>
              <w:rPr>
                <w:rFonts w:asciiTheme="minorHAnsi" w:hAnsiTheme="minorHAnsi"/>
                <w:sz w:val="20"/>
                <w:szCs w:val="20"/>
              </w:rPr>
              <w:t xml:space="preserve"> </w:t>
            </w:r>
            <w:r w:rsidRPr="000555E7">
              <w:rPr>
                <w:rFonts w:asciiTheme="minorHAnsi" w:hAnsiTheme="minorHAnsi"/>
                <w:sz w:val="20"/>
                <w:szCs w:val="20"/>
              </w:rPr>
              <w:t>beyond clearances listed below, which take into consideration various factors, including: line</w:t>
            </w:r>
            <w:r>
              <w:rPr>
                <w:rFonts w:asciiTheme="minorHAnsi" w:hAnsiTheme="minorHAnsi"/>
                <w:sz w:val="20"/>
                <w:szCs w:val="20"/>
              </w:rPr>
              <w:t xml:space="preserve"> </w:t>
            </w:r>
            <w:r w:rsidRPr="000555E7">
              <w:rPr>
                <w:rFonts w:asciiTheme="minorHAnsi" w:hAnsiTheme="minorHAnsi"/>
                <w:sz w:val="20"/>
                <w:szCs w:val="20"/>
              </w:rPr>
              <w:t>operating voltage, length of span, line sag, planned maintenance cycles, location of</w:t>
            </w:r>
            <w:r>
              <w:rPr>
                <w:rFonts w:asciiTheme="minorHAnsi" w:hAnsiTheme="minorHAnsi"/>
                <w:sz w:val="20"/>
                <w:szCs w:val="20"/>
              </w:rPr>
              <w:t xml:space="preserve"> </w:t>
            </w:r>
            <w:r w:rsidRPr="000555E7">
              <w:rPr>
                <w:rFonts w:asciiTheme="minorHAnsi" w:hAnsiTheme="minorHAnsi"/>
                <w:sz w:val="20"/>
                <w:szCs w:val="20"/>
              </w:rPr>
              <w:t>vegetation within the span, species type, experience with particular species, vegetation</w:t>
            </w:r>
            <w:r>
              <w:rPr>
                <w:rFonts w:asciiTheme="minorHAnsi" w:hAnsiTheme="minorHAnsi"/>
                <w:sz w:val="20"/>
                <w:szCs w:val="20"/>
              </w:rPr>
              <w:t xml:space="preserve"> </w:t>
            </w:r>
            <w:r w:rsidRPr="000555E7">
              <w:rPr>
                <w:rFonts w:asciiTheme="minorHAnsi" w:hAnsiTheme="minorHAnsi"/>
                <w:sz w:val="20"/>
                <w:szCs w:val="20"/>
              </w:rPr>
              <w:t>growth rate and characteristics, vegetation management standards and best practices, local</w:t>
            </w:r>
            <w:r>
              <w:rPr>
                <w:rFonts w:asciiTheme="minorHAnsi" w:hAnsiTheme="minorHAnsi"/>
                <w:sz w:val="20"/>
                <w:szCs w:val="20"/>
              </w:rPr>
              <w:t xml:space="preserve"> </w:t>
            </w:r>
            <w:r w:rsidRPr="000555E7">
              <w:rPr>
                <w:rFonts w:asciiTheme="minorHAnsi" w:hAnsiTheme="minorHAnsi"/>
                <w:sz w:val="20"/>
                <w:szCs w:val="20"/>
              </w:rPr>
              <w:t>climate, elevation, fire risk, and vegetation trimming requirements that are applicable to State</w:t>
            </w:r>
            <w:r>
              <w:rPr>
                <w:rFonts w:asciiTheme="minorHAnsi" w:hAnsiTheme="minorHAnsi"/>
                <w:sz w:val="20"/>
                <w:szCs w:val="20"/>
              </w:rPr>
              <w:t xml:space="preserve"> </w:t>
            </w:r>
            <w:r w:rsidRPr="000555E7">
              <w:rPr>
                <w:rFonts w:asciiTheme="minorHAnsi" w:hAnsiTheme="minorHAnsi"/>
                <w:sz w:val="20"/>
                <w:szCs w:val="20"/>
              </w:rPr>
              <w:t>Responsibility Area lands pursuant to Public Resource Code Sections 4102 and</w:t>
            </w:r>
            <w:r w:rsidRPr="000555E7">
              <w:rPr>
                <w:rFonts w:asciiTheme="minorHAnsi" w:hAnsiTheme="minorHAnsi"/>
                <w:spacing w:val="-5"/>
                <w:sz w:val="20"/>
                <w:szCs w:val="20"/>
              </w:rPr>
              <w:t xml:space="preserve"> </w:t>
            </w:r>
            <w:r w:rsidRPr="000555E7">
              <w:rPr>
                <w:rFonts w:asciiTheme="minorHAnsi" w:hAnsiTheme="minorHAnsi"/>
                <w:sz w:val="20"/>
                <w:szCs w:val="20"/>
              </w:rPr>
              <w:t>4293.</w:t>
            </w:r>
          </w:p>
        </w:tc>
      </w:tr>
      <w:tr w:rsidR="001D2C73" w14:paraId="0EB46AC7" w14:textId="77777777" w:rsidTr="00C56CEF">
        <w:trPr>
          <w:trHeight w:val="69"/>
        </w:trPr>
        <w:tc>
          <w:tcPr>
            <w:tcW w:w="4837" w:type="dxa"/>
            <w:shd w:val="clear" w:color="auto" w:fill="D1EEF9" w:themeFill="accent1" w:themeFillTint="33"/>
          </w:tcPr>
          <w:p w14:paraId="22E92439" w14:textId="77777777" w:rsidR="001D2C73" w:rsidRPr="000555E7" w:rsidRDefault="001D2C73" w:rsidP="00C56CEF">
            <w:pPr>
              <w:pStyle w:val="NormalWeb"/>
              <w:jc w:val="center"/>
              <w:rPr>
                <w:rFonts w:asciiTheme="minorHAnsi" w:hAnsiTheme="minorHAnsi"/>
                <w:b/>
                <w:sz w:val="20"/>
                <w:szCs w:val="20"/>
              </w:rPr>
            </w:pPr>
            <w:r w:rsidRPr="000555E7">
              <w:rPr>
                <w:rFonts w:asciiTheme="minorHAnsi" w:hAnsiTheme="minorHAnsi"/>
                <w:b/>
                <w:sz w:val="20"/>
                <w:szCs w:val="20"/>
              </w:rPr>
              <w:t>Voltage of Lines</w:t>
            </w:r>
          </w:p>
        </w:tc>
        <w:tc>
          <w:tcPr>
            <w:tcW w:w="2250" w:type="dxa"/>
            <w:shd w:val="clear" w:color="auto" w:fill="D1EEF9" w:themeFill="accent1" w:themeFillTint="33"/>
          </w:tcPr>
          <w:p w14:paraId="651F697C" w14:textId="77777777" w:rsidR="001D2C73" w:rsidRPr="000555E7" w:rsidRDefault="001D2C73" w:rsidP="00C56CEF">
            <w:pPr>
              <w:pStyle w:val="NormalWeb"/>
              <w:jc w:val="center"/>
              <w:rPr>
                <w:rFonts w:asciiTheme="minorHAnsi" w:hAnsiTheme="minorHAnsi"/>
                <w:b/>
                <w:sz w:val="20"/>
                <w:szCs w:val="20"/>
              </w:rPr>
            </w:pPr>
            <w:r w:rsidRPr="000555E7">
              <w:rPr>
                <w:rFonts w:asciiTheme="minorHAnsi" w:hAnsiTheme="minorHAnsi"/>
                <w:b/>
                <w:sz w:val="20"/>
                <w:szCs w:val="20"/>
              </w:rPr>
              <w:t>Case 13</w:t>
            </w:r>
          </w:p>
        </w:tc>
        <w:tc>
          <w:tcPr>
            <w:tcW w:w="2227" w:type="dxa"/>
            <w:shd w:val="clear" w:color="auto" w:fill="D1EEF9" w:themeFill="accent1" w:themeFillTint="33"/>
          </w:tcPr>
          <w:p w14:paraId="011E9E88" w14:textId="77777777" w:rsidR="001D2C73" w:rsidRPr="000555E7" w:rsidRDefault="001D2C73" w:rsidP="00C56CEF">
            <w:pPr>
              <w:pStyle w:val="NormalWeb"/>
              <w:jc w:val="center"/>
              <w:rPr>
                <w:rFonts w:asciiTheme="minorHAnsi" w:hAnsiTheme="minorHAnsi"/>
                <w:b/>
                <w:sz w:val="20"/>
                <w:szCs w:val="20"/>
              </w:rPr>
            </w:pPr>
            <w:r w:rsidRPr="000555E7">
              <w:rPr>
                <w:rFonts w:asciiTheme="minorHAnsi" w:hAnsiTheme="minorHAnsi"/>
                <w:b/>
                <w:sz w:val="20"/>
                <w:szCs w:val="20"/>
              </w:rPr>
              <w:t>Case 14</w:t>
            </w:r>
          </w:p>
        </w:tc>
      </w:tr>
      <w:tr w:rsidR="001D2C73" w14:paraId="08124227" w14:textId="77777777" w:rsidTr="00C56CEF">
        <w:trPr>
          <w:trHeight w:val="67"/>
        </w:trPr>
        <w:tc>
          <w:tcPr>
            <w:tcW w:w="4837" w:type="dxa"/>
          </w:tcPr>
          <w:p w14:paraId="3A70FD95" w14:textId="77777777" w:rsidR="001D2C73" w:rsidRPr="000555E7" w:rsidRDefault="001D2C73" w:rsidP="00C56CEF">
            <w:r w:rsidRPr="000555E7">
              <w:rPr>
                <w:rFonts w:cs="Tahoma"/>
                <w:color w:val="000000"/>
              </w:rPr>
              <w:t>Radial clearances for any conductor of a line operating at 2,400 or more volts, but less than 72,000 volts</w:t>
            </w:r>
          </w:p>
        </w:tc>
        <w:tc>
          <w:tcPr>
            <w:tcW w:w="2250" w:type="dxa"/>
            <w:vAlign w:val="center"/>
          </w:tcPr>
          <w:p w14:paraId="1BBCFF55"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4 feet</w:t>
            </w:r>
          </w:p>
          <w:p w14:paraId="3C9C1288" w14:textId="77777777" w:rsidR="001D2C73" w:rsidRPr="000555E7" w:rsidRDefault="001D2C73" w:rsidP="00C56CEF">
            <w:pPr>
              <w:jc w:val="center"/>
            </w:pPr>
          </w:p>
        </w:tc>
        <w:tc>
          <w:tcPr>
            <w:tcW w:w="2227" w:type="dxa"/>
            <w:vAlign w:val="center"/>
          </w:tcPr>
          <w:p w14:paraId="4A7FBD27"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12 feet</w:t>
            </w:r>
          </w:p>
          <w:p w14:paraId="21886187" w14:textId="77777777" w:rsidR="001D2C73" w:rsidRPr="000555E7" w:rsidRDefault="001D2C73" w:rsidP="00C56CEF">
            <w:pPr>
              <w:jc w:val="center"/>
            </w:pPr>
          </w:p>
        </w:tc>
      </w:tr>
      <w:tr w:rsidR="001D2C73" w14:paraId="038906E2" w14:textId="77777777" w:rsidTr="00C56CEF">
        <w:trPr>
          <w:trHeight w:val="566"/>
        </w:trPr>
        <w:tc>
          <w:tcPr>
            <w:tcW w:w="4837" w:type="dxa"/>
          </w:tcPr>
          <w:p w14:paraId="3F8077EF" w14:textId="77777777" w:rsidR="001D2C73" w:rsidRPr="000555E7" w:rsidRDefault="001D2C73" w:rsidP="00C56CEF">
            <w:pPr>
              <w:autoSpaceDE w:val="0"/>
              <w:autoSpaceDN w:val="0"/>
              <w:adjustRightInd w:val="0"/>
              <w:rPr>
                <w:rFonts w:cs="Tahoma"/>
                <w:color w:val="000000"/>
              </w:rPr>
            </w:pPr>
            <w:r w:rsidRPr="000555E7">
              <w:rPr>
                <w:rFonts w:cs="Tahoma"/>
                <w:color w:val="000000"/>
              </w:rPr>
              <w:t xml:space="preserve">Radial clearances for any conductor of a line operating at 72,000 or more volts, but less than 110,000 volts </w:t>
            </w:r>
          </w:p>
        </w:tc>
        <w:tc>
          <w:tcPr>
            <w:tcW w:w="2250" w:type="dxa"/>
            <w:vAlign w:val="center"/>
          </w:tcPr>
          <w:p w14:paraId="3E85D448"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6 feet</w:t>
            </w:r>
          </w:p>
          <w:p w14:paraId="2F2D9A6F" w14:textId="77777777" w:rsidR="001D2C73" w:rsidRPr="000555E7" w:rsidRDefault="001D2C73" w:rsidP="00C56CEF">
            <w:pPr>
              <w:jc w:val="center"/>
            </w:pPr>
          </w:p>
        </w:tc>
        <w:tc>
          <w:tcPr>
            <w:tcW w:w="2227" w:type="dxa"/>
            <w:vAlign w:val="center"/>
          </w:tcPr>
          <w:p w14:paraId="038A6AB8"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20 feet</w:t>
            </w:r>
          </w:p>
          <w:p w14:paraId="702CD8E0" w14:textId="77777777" w:rsidR="001D2C73" w:rsidRPr="000555E7" w:rsidRDefault="001D2C73" w:rsidP="00C56CEF">
            <w:pPr>
              <w:jc w:val="center"/>
            </w:pPr>
          </w:p>
        </w:tc>
      </w:tr>
      <w:tr w:rsidR="001D2C73" w14:paraId="3F5C750C" w14:textId="77777777" w:rsidTr="00C56CEF">
        <w:trPr>
          <w:trHeight w:val="566"/>
        </w:trPr>
        <w:tc>
          <w:tcPr>
            <w:tcW w:w="4837" w:type="dxa"/>
          </w:tcPr>
          <w:p w14:paraId="3AD9C92B" w14:textId="77777777" w:rsidR="001D2C73" w:rsidRPr="00DF7D0D" w:rsidRDefault="001D2C73" w:rsidP="00C56CEF">
            <w:pPr>
              <w:autoSpaceDE w:val="0"/>
              <w:autoSpaceDN w:val="0"/>
              <w:adjustRightInd w:val="0"/>
              <w:rPr>
                <w:rFonts w:cs="Tahoma"/>
                <w:color w:val="000000"/>
              </w:rPr>
            </w:pPr>
            <w:r w:rsidRPr="000555E7">
              <w:rPr>
                <w:rFonts w:cs="Tahoma"/>
                <w:color w:val="000000"/>
              </w:rPr>
              <w:t xml:space="preserve">Radial clearances for any conductor of a line operating at 110,000 or more volts, but less than 300,000 volts </w:t>
            </w:r>
          </w:p>
        </w:tc>
        <w:tc>
          <w:tcPr>
            <w:tcW w:w="2250" w:type="dxa"/>
            <w:vAlign w:val="center"/>
          </w:tcPr>
          <w:p w14:paraId="500751E2"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10 feet</w:t>
            </w:r>
          </w:p>
          <w:p w14:paraId="43DD2E15" w14:textId="77777777" w:rsidR="001D2C73" w:rsidRPr="000555E7" w:rsidRDefault="001D2C73" w:rsidP="00C56CEF">
            <w:pPr>
              <w:jc w:val="center"/>
            </w:pPr>
          </w:p>
        </w:tc>
        <w:tc>
          <w:tcPr>
            <w:tcW w:w="2227" w:type="dxa"/>
            <w:vAlign w:val="center"/>
          </w:tcPr>
          <w:p w14:paraId="173DB373" w14:textId="77777777" w:rsidR="001D2C73" w:rsidRPr="000555E7" w:rsidRDefault="001D2C73" w:rsidP="00C56CEF">
            <w:pPr>
              <w:autoSpaceDE w:val="0"/>
              <w:autoSpaceDN w:val="0"/>
              <w:adjustRightInd w:val="0"/>
              <w:jc w:val="center"/>
              <w:rPr>
                <w:rFonts w:cs="Tahoma"/>
                <w:color w:val="000000"/>
              </w:rPr>
            </w:pPr>
            <w:r w:rsidRPr="000555E7">
              <w:rPr>
                <w:rFonts w:cs="Tahoma"/>
                <w:color w:val="000000"/>
              </w:rPr>
              <w:t>30 feet</w:t>
            </w:r>
          </w:p>
          <w:p w14:paraId="3519F1C2" w14:textId="77777777" w:rsidR="001D2C73" w:rsidRPr="000555E7" w:rsidRDefault="001D2C73" w:rsidP="00C56CEF">
            <w:pPr>
              <w:jc w:val="center"/>
            </w:pPr>
          </w:p>
        </w:tc>
      </w:tr>
      <w:tr w:rsidR="001D2C73" w14:paraId="29E2E85B" w14:textId="77777777" w:rsidTr="00C56CEF">
        <w:trPr>
          <w:trHeight w:val="566"/>
        </w:trPr>
        <w:tc>
          <w:tcPr>
            <w:tcW w:w="4837" w:type="dxa"/>
          </w:tcPr>
          <w:p w14:paraId="59031178" w14:textId="77777777" w:rsidR="001D2C73" w:rsidRPr="00DF7D0D" w:rsidRDefault="001D2C73" w:rsidP="00C56CEF">
            <w:pPr>
              <w:autoSpaceDE w:val="0"/>
              <w:autoSpaceDN w:val="0"/>
              <w:adjustRightInd w:val="0"/>
              <w:rPr>
                <w:rFonts w:cs="Tahoma"/>
              </w:rPr>
            </w:pPr>
            <w:r w:rsidRPr="000555E7">
              <w:rPr>
                <w:rFonts w:cs="Tahoma"/>
              </w:rPr>
              <w:t xml:space="preserve">Radial clearances for any conductor of a line operating at 300,000 or more volts </w:t>
            </w:r>
          </w:p>
        </w:tc>
        <w:tc>
          <w:tcPr>
            <w:tcW w:w="2250" w:type="dxa"/>
            <w:vAlign w:val="center"/>
          </w:tcPr>
          <w:p w14:paraId="65C206B4" w14:textId="77777777" w:rsidR="001D2C73" w:rsidRPr="000555E7" w:rsidRDefault="001D2C73" w:rsidP="00C56CEF">
            <w:pPr>
              <w:autoSpaceDE w:val="0"/>
              <w:autoSpaceDN w:val="0"/>
              <w:adjustRightInd w:val="0"/>
              <w:jc w:val="center"/>
              <w:rPr>
                <w:rFonts w:cs="Tahoma"/>
              </w:rPr>
            </w:pPr>
            <w:r w:rsidRPr="000555E7">
              <w:rPr>
                <w:rFonts w:cs="Tahoma"/>
              </w:rPr>
              <w:t>15 feet</w:t>
            </w:r>
          </w:p>
          <w:p w14:paraId="5F88069F" w14:textId="77777777" w:rsidR="001D2C73" w:rsidRPr="000555E7" w:rsidRDefault="001D2C73" w:rsidP="00C56CEF">
            <w:pPr>
              <w:jc w:val="center"/>
            </w:pPr>
          </w:p>
        </w:tc>
        <w:tc>
          <w:tcPr>
            <w:tcW w:w="2227" w:type="dxa"/>
            <w:vAlign w:val="center"/>
          </w:tcPr>
          <w:p w14:paraId="0072FCCC" w14:textId="77777777" w:rsidR="001D2C73" w:rsidRPr="000555E7" w:rsidRDefault="001D2C73" w:rsidP="00C56CEF">
            <w:pPr>
              <w:autoSpaceDE w:val="0"/>
              <w:autoSpaceDN w:val="0"/>
              <w:adjustRightInd w:val="0"/>
              <w:jc w:val="center"/>
              <w:rPr>
                <w:rFonts w:cs="Tahoma"/>
              </w:rPr>
            </w:pPr>
            <w:r w:rsidRPr="000555E7">
              <w:rPr>
                <w:rFonts w:cs="Tahoma"/>
              </w:rPr>
              <w:t>30 feet</w:t>
            </w:r>
          </w:p>
          <w:p w14:paraId="5658DB53" w14:textId="77777777" w:rsidR="001D2C73" w:rsidRPr="000555E7" w:rsidRDefault="001D2C73" w:rsidP="00C56CEF">
            <w:pPr>
              <w:jc w:val="center"/>
            </w:pPr>
          </w:p>
        </w:tc>
      </w:tr>
    </w:tbl>
    <w:p w14:paraId="5EC10A1A" w14:textId="77777777" w:rsidR="001D2C73" w:rsidRDefault="001D2C73" w:rsidP="00C4221C">
      <w:pPr>
        <w:pStyle w:val="Heading2"/>
        <w:numPr>
          <w:ilvl w:val="0"/>
          <w:numId w:val="4"/>
        </w:numPr>
      </w:pPr>
      <w:bookmarkStart w:id="39" w:name="_Inspections"/>
      <w:bookmarkStart w:id="40" w:name="_Toc73433664"/>
      <w:bookmarkEnd w:id="39"/>
      <w:r>
        <w:lastRenderedPageBreak/>
        <w:t>Inspections</w:t>
      </w:r>
      <w:bookmarkEnd w:id="40"/>
    </w:p>
    <w:p w14:paraId="2EAD6B67" w14:textId="0E6E042B" w:rsidR="001D2C73" w:rsidRPr="00E24D35" w:rsidRDefault="001D2C73" w:rsidP="001D2C73">
      <w:r>
        <w:t>The NPUA meets or exceeds the minimum inspection requirements provided in CPUC GO 165 and CPUC GO 95, Rule 18.  Pursuant to these rules, NPUA inspects electric facilities in the High</w:t>
      </w:r>
      <w:r w:rsidR="00651BD9">
        <w:t xml:space="preserve"> </w:t>
      </w:r>
      <w:r>
        <w:t xml:space="preserve">Fire Threat District more </w:t>
      </w:r>
      <w:r w:rsidRPr="00E24D35">
        <w:t xml:space="preserve">frequently than the other areas of its service territory.  Additionally, </w:t>
      </w:r>
      <w:r>
        <w:t xml:space="preserve">NPUA </w:t>
      </w:r>
      <w:r w:rsidRPr="00E24D35">
        <w:t>staff uses their knowledge of the specific environmental and geographical conditions to determine when areas outside of the High Fire Threat District require more frequent inspections.</w:t>
      </w:r>
    </w:p>
    <w:p w14:paraId="281977A5" w14:textId="77777777" w:rsidR="001D2C73" w:rsidRPr="00E24D35" w:rsidRDefault="001D2C73" w:rsidP="001D2C73">
      <w:r w:rsidRPr="00E24D35">
        <w:t xml:space="preserve">If </w:t>
      </w:r>
      <w:r>
        <w:t xml:space="preserve">NPUA </w:t>
      </w:r>
      <w:r w:rsidRPr="00E24D35">
        <w:t xml:space="preserve">staff discovers a facility in need of repair that is owned by an entity other than </w:t>
      </w:r>
      <w:r>
        <w:t>NPUA</w:t>
      </w:r>
      <w:r w:rsidRPr="00E24D35">
        <w:t xml:space="preserve">, </w:t>
      </w:r>
      <w:r>
        <w:t>NPUA</w:t>
      </w:r>
      <w:r w:rsidRPr="00E24D35">
        <w:t xml:space="preserve"> will issue a notice to repair to the facility owner and work to ensure that necessary repairs are completed promptly. </w:t>
      </w:r>
    </w:p>
    <w:p w14:paraId="740FBEAB" w14:textId="30BAC679" w:rsidR="001D2C73" w:rsidRPr="0047060D" w:rsidRDefault="001D2C73" w:rsidP="001D2C73">
      <w:r>
        <w:t xml:space="preserve">NPUA </w:t>
      </w:r>
      <w:r w:rsidRPr="00E24D35">
        <w:t>monitors drought conditions and other relevant factors throughout the year to determine if inspections should be completed on a shorter timeframe.</w:t>
      </w:r>
      <w:r>
        <w:t xml:space="preserve"> </w:t>
      </w:r>
    </w:p>
    <w:p w14:paraId="1B129C23" w14:textId="77777777" w:rsidR="001D2C73" w:rsidRDefault="001D2C73" w:rsidP="00C4221C">
      <w:pPr>
        <w:pStyle w:val="Heading2"/>
        <w:numPr>
          <w:ilvl w:val="0"/>
          <w:numId w:val="4"/>
        </w:numPr>
      </w:pPr>
      <w:bookmarkStart w:id="41" w:name="_Workforce_training"/>
      <w:bookmarkStart w:id="42" w:name="_Toc73433665"/>
      <w:bookmarkEnd w:id="41"/>
      <w:r>
        <w:t>Workforce training</w:t>
      </w:r>
      <w:bookmarkEnd w:id="42"/>
    </w:p>
    <w:p w14:paraId="33FCA17D" w14:textId="77777777" w:rsidR="001D2C73" w:rsidRDefault="001D2C73" w:rsidP="001D2C73">
      <w:r>
        <w:t xml:space="preserve">NPUA has implemented work rules and complementary training programs for its workforce to help reduce the likelihood of the ignition of wildfires. The NPUA inspects power lines and other electrical equipment during potential risk times. </w:t>
      </w:r>
    </w:p>
    <w:p w14:paraId="7DCC09C7" w14:textId="77777777" w:rsidR="001D2C73" w:rsidRDefault="001D2C73" w:rsidP="00C4221C">
      <w:pPr>
        <w:pStyle w:val="Heading2"/>
        <w:numPr>
          <w:ilvl w:val="0"/>
          <w:numId w:val="4"/>
        </w:numPr>
      </w:pPr>
      <w:bookmarkStart w:id="43" w:name="_Toc73433666"/>
      <w:r>
        <w:t>Reclosing Policy</w:t>
      </w:r>
      <w:bookmarkEnd w:id="43"/>
    </w:p>
    <w:p w14:paraId="17A0218A" w14:textId="269F6368" w:rsidR="001D2C73" w:rsidRPr="0047060D" w:rsidRDefault="002004F0" w:rsidP="001D2C73">
      <w:r>
        <w:t xml:space="preserve">The NPUA does not have SCADA controlled reclosers, two qualified linemen reclose or close the distribution system. Lockout, tagout safety procedures are followed. </w:t>
      </w:r>
    </w:p>
    <w:p w14:paraId="7533638D" w14:textId="77777777" w:rsidR="001D2C73" w:rsidRDefault="001D2C73" w:rsidP="00C4221C">
      <w:pPr>
        <w:pStyle w:val="Heading2"/>
        <w:numPr>
          <w:ilvl w:val="0"/>
          <w:numId w:val="4"/>
        </w:numPr>
      </w:pPr>
      <w:bookmarkStart w:id="44" w:name="_Deenergization"/>
      <w:bookmarkStart w:id="45" w:name="_Toc73433667"/>
      <w:bookmarkEnd w:id="44"/>
      <w:r>
        <w:t>Deenergization</w:t>
      </w:r>
      <w:bookmarkEnd w:id="45"/>
    </w:p>
    <w:p w14:paraId="4F7F0FCF" w14:textId="77777777" w:rsidR="001D2C73" w:rsidRDefault="001D2C73" w:rsidP="001D2C73">
      <w:r>
        <w:t>The NPUA</w:t>
      </w:r>
      <w:r w:rsidRPr="002C297B">
        <w:t xml:space="preserve"> has the authority to preemptively shut off power due to fire-threat conditions; however, this option will only be used in extraordinary circumstances.  </w:t>
      </w:r>
      <w:r>
        <w:t xml:space="preserve">The NPUA </w:t>
      </w:r>
      <w:r w:rsidRPr="002C297B">
        <w:t>will make a case-by-case decision to shut off power based on the following considerations:</w:t>
      </w:r>
    </w:p>
    <w:p w14:paraId="588E4E24" w14:textId="04EB1094" w:rsidR="001D2C73" w:rsidRDefault="001D2C73" w:rsidP="001D2C73">
      <w:pPr>
        <w:pStyle w:val="ListParagraph"/>
        <w:numPr>
          <w:ilvl w:val="0"/>
          <w:numId w:val="24"/>
        </w:numPr>
      </w:pPr>
      <w:r w:rsidRPr="008B259A">
        <w:t>Red Flag Warnings issued by the National Weather Service for fire weather zones that contain</w:t>
      </w:r>
      <w:r>
        <w:t xml:space="preserve"> </w:t>
      </w:r>
      <w:r w:rsidR="00746F05">
        <w:t>NPUA</w:t>
      </w:r>
      <w:r w:rsidRPr="008B259A">
        <w:t xml:space="preserve"> </w:t>
      </w:r>
      <w:proofErr w:type="gramStart"/>
      <w:r w:rsidRPr="008B259A">
        <w:t>circuits;</w:t>
      </w:r>
      <w:proofErr w:type="gramEnd"/>
    </w:p>
    <w:p w14:paraId="6658A207" w14:textId="77777777" w:rsidR="001D2C73" w:rsidRDefault="001D2C73" w:rsidP="001D2C73">
      <w:pPr>
        <w:pStyle w:val="ListParagraph"/>
        <w:numPr>
          <w:ilvl w:val="0"/>
          <w:numId w:val="24"/>
        </w:numPr>
      </w:pPr>
      <w:r>
        <w:t>NPUA staff</w:t>
      </w:r>
      <w:r w:rsidRPr="008B259A">
        <w:t xml:space="preserve"> assessments of local conditions, including wind speed (sustained and gust),</w:t>
      </w:r>
      <w:r>
        <w:t xml:space="preserve"> </w:t>
      </w:r>
      <w:r w:rsidRPr="008B259A">
        <w:t xml:space="preserve">humidity and temperature, fuel moisture, fuel loading and data from weather </w:t>
      </w:r>
      <w:proofErr w:type="gramStart"/>
      <w:r w:rsidRPr="008B259A">
        <w:t>stations;</w:t>
      </w:r>
      <w:proofErr w:type="gramEnd"/>
    </w:p>
    <w:p w14:paraId="714CD669" w14:textId="77777777" w:rsidR="001D2C73" w:rsidRPr="008B259A" w:rsidRDefault="001D2C73" w:rsidP="001D2C73">
      <w:pPr>
        <w:pStyle w:val="ListParagraph"/>
        <w:numPr>
          <w:ilvl w:val="0"/>
          <w:numId w:val="24"/>
        </w:numPr>
      </w:pPr>
      <w:r w:rsidRPr="008B259A">
        <w:t xml:space="preserve">Real-time information from </w:t>
      </w:r>
      <w:r>
        <w:t xml:space="preserve">staff located in areas </w:t>
      </w:r>
      <w:r w:rsidRPr="008B259A">
        <w:t xml:space="preserve">identified as at risk of being subject to extreme weather </w:t>
      </w:r>
      <w:proofErr w:type="gramStart"/>
      <w:r w:rsidRPr="008B259A">
        <w:t>conditions;</w:t>
      </w:r>
      <w:proofErr w:type="gramEnd"/>
    </w:p>
    <w:p w14:paraId="2BCA5B41" w14:textId="77777777" w:rsidR="001D2C73" w:rsidRPr="008B259A" w:rsidRDefault="001D2C73" w:rsidP="001D2C73">
      <w:pPr>
        <w:pStyle w:val="ListParagraph"/>
        <w:numPr>
          <w:ilvl w:val="0"/>
          <w:numId w:val="24"/>
        </w:numPr>
      </w:pPr>
      <w:r w:rsidRPr="008B259A">
        <w:t xml:space="preserve">Input from </w:t>
      </w:r>
      <w:r>
        <w:t>San Bernardino County fire</w:t>
      </w:r>
      <w:r w:rsidRPr="008B259A">
        <w:t xml:space="preserve"> experts</w:t>
      </w:r>
      <w:r>
        <w:t xml:space="preserve"> and vegetation </w:t>
      </w:r>
      <w:proofErr w:type="gramStart"/>
      <w:r>
        <w:t>experts</w:t>
      </w:r>
      <w:r w:rsidRPr="008B259A">
        <w:t>;</w:t>
      </w:r>
      <w:proofErr w:type="gramEnd"/>
    </w:p>
    <w:p w14:paraId="0D1B8FAD" w14:textId="77777777" w:rsidR="001D2C73" w:rsidRPr="008B259A" w:rsidRDefault="001D2C73" w:rsidP="001D2C73">
      <w:pPr>
        <w:pStyle w:val="ListParagraph"/>
        <w:numPr>
          <w:ilvl w:val="0"/>
          <w:numId w:val="24"/>
        </w:numPr>
      </w:pPr>
      <w:r w:rsidRPr="008B259A">
        <w:t>Input from local and state fire authorities regarding the potential</w:t>
      </w:r>
      <w:r>
        <w:t xml:space="preserve"> </w:t>
      </w:r>
      <w:r w:rsidRPr="008B259A">
        <w:t xml:space="preserve">consequences of wildfires in select </w:t>
      </w:r>
      <w:proofErr w:type="gramStart"/>
      <w:r w:rsidRPr="008B259A">
        <w:t>locations;</w:t>
      </w:r>
      <w:proofErr w:type="gramEnd"/>
    </w:p>
    <w:p w14:paraId="7563A920" w14:textId="77777777" w:rsidR="001D2C73" w:rsidRPr="008B259A" w:rsidRDefault="001D2C73" w:rsidP="001D2C73">
      <w:pPr>
        <w:pStyle w:val="ListParagraph"/>
        <w:numPr>
          <w:ilvl w:val="0"/>
          <w:numId w:val="24"/>
        </w:numPr>
      </w:pPr>
      <w:r w:rsidRPr="008B259A">
        <w:t xml:space="preserve">Alternative ways to reroute power to affected </w:t>
      </w:r>
      <w:proofErr w:type="gramStart"/>
      <w:r w:rsidRPr="008B259A">
        <w:t>areas;</w:t>
      </w:r>
      <w:proofErr w:type="gramEnd"/>
    </w:p>
    <w:p w14:paraId="0B5C2332" w14:textId="77777777" w:rsidR="001D2C73" w:rsidRPr="008B259A" w:rsidRDefault="001D2C73" w:rsidP="001D2C73">
      <w:pPr>
        <w:pStyle w:val="ListParagraph"/>
        <w:numPr>
          <w:ilvl w:val="0"/>
          <w:numId w:val="24"/>
        </w:numPr>
      </w:pPr>
      <w:r w:rsidRPr="008B259A">
        <w:t xml:space="preserve">Awareness of mandatory or voluntary evacuation orders in </w:t>
      </w:r>
      <w:proofErr w:type="gramStart"/>
      <w:r w:rsidRPr="008B259A">
        <w:t>place;</w:t>
      </w:r>
      <w:proofErr w:type="gramEnd"/>
    </w:p>
    <w:p w14:paraId="68BEDE4C" w14:textId="77777777" w:rsidR="001D2C73" w:rsidRPr="008B259A" w:rsidRDefault="001D2C73" w:rsidP="001D2C73">
      <w:pPr>
        <w:pStyle w:val="ListParagraph"/>
        <w:numPr>
          <w:ilvl w:val="0"/>
          <w:numId w:val="24"/>
        </w:numPr>
      </w:pPr>
      <w:r w:rsidRPr="008B259A">
        <w:t xml:space="preserve">Expected impact of de-energizing circuits on essential </w:t>
      </w:r>
      <w:proofErr w:type="gramStart"/>
      <w:r w:rsidRPr="008B259A">
        <w:t>services;</w:t>
      </w:r>
      <w:proofErr w:type="gramEnd"/>
    </w:p>
    <w:p w14:paraId="7D62FF18" w14:textId="77777777" w:rsidR="001D2C73" w:rsidRPr="008B259A" w:rsidRDefault="001D2C73" w:rsidP="001D2C73">
      <w:pPr>
        <w:pStyle w:val="ListParagraph"/>
        <w:numPr>
          <w:ilvl w:val="0"/>
          <w:numId w:val="24"/>
        </w:numPr>
      </w:pPr>
      <w:r w:rsidRPr="008B259A">
        <w:t>Other operational considerations to minimize potential wildfire ignitions, including the blocking</w:t>
      </w:r>
      <w:r>
        <w:t xml:space="preserve"> </w:t>
      </w:r>
      <w:r w:rsidRPr="008B259A">
        <w:t>of reclosers on the identified circuit(s</w:t>
      </w:r>
      <w:proofErr w:type="gramStart"/>
      <w:r w:rsidRPr="008B259A">
        <w:t>);</w:t>
      </w:r>
      <w:proofErr w:type="gramEnd"/>
    </w:p>
    <w:p w14:paraId="59E134BA" w14:textId="77777777" w:rsidR="001D2C73" w:rsidRPr="008B259A" w:rsidRDefault="001D2C73" w:rsidP="001D2C73">
      <w:pPr>
        <w:pStyle w:val="ListParagraph"/>
        <w:numPr>
          <w:ilvl w:val="0"/>
          <w:numId w:val="24"/>
        </w:numPr>
      </w:pPr>
      <w:r w:rsidRPr="008B259A">
        <w:lastRenderedPageBreak/>
        <w:t xml:space="preserve">On-going fire activity throughout </w:t>
      </w:r>
      <w:r>
        <w:t>NPUA’s</w:t>
      </w:r>
      <w:r w:rsidRPr="008B259A">
        <w:t xml:space="preserve"> territory and </w:t>
      </w:r>
      <w:proofErr w:type="gramStart"/>
      <w:r w:rsidRPr="008B259A">
        <w:t>California;</w:t>
      </w:r>
      <w:proofErr w:type="gramEnd"/>
    </w:p>
    <w:p w14:paraId="2FB0AAE6" w14:textId="77777777" w:rsidR="001D2C73" w:rsidRPr="008B259A" w:rsidRDefault="001D2C73" w:rsidP="001D2C73">
      <w:pPr>
        <w:pStyle w:val="ListParagraph"/>
        <w:numPr>
          <w:ilvl w:val="0"/>
          <w:numId w:val="24"/>
        </w:numPr>
      </w:pPr>
      <w:r>
        <w:t xml:space="preserve">Ability to notify </w:t>
      </w:r>
      <w:proofErr w:type="gramStart"/>
      <w:r>
        <w:t>customers</w:t>
      </w:r>
      <w:r w:rsidRPr="008B259A">
        <w:t>;</w:t>
      </w:r>
      <w:proofErr w:type="gramEnd"/>
    </w:p>
    <w:p w14:paraId="2798FF8A" w14:textId="77777777" w:rsidR="001D2C73" w:rsidRPr="008B259A" w:rsidRDefault="001D2C73" w:rsidP="001D2C73">
      <w:pPr>
        <w:pStyle w:val="ListParagraph"/>
        <w:numPr>
          <w:ilvl w:val="0"/>
          <w:numId w:val="24"/>
        </w:numPr>
      </w:pPr>
      <w:r>
        <w:t>N</w:t>
      </w:r>
      <w:r w:rsidRPr="008B259A">
        <w:t>otifications to local governments and public officials; and</w:t>
      </w:r>
    </w:p>
    <w:p w14:paraId="33901DA3" w14:textId="77777777" w:rsidR="001D2C73" w:rsidRPr="008B259A" w:rsidRDefault="001D2C73" w:rsidP="001D2C73">
      <w:pPr>
        <w:pStyle w:val="ListParagraph"/>
        <w:numPr>
          <w:ilvl w:val="0"/>
          <w:numId w:val="24"/>
        </w:numPr>
      </w:pPr>
      <w:r w:rsidRPr="008B259A">
        <w:t>Potential impacts to communities and customers</w:t>
      </w:r>
    </w:p>
    <w:p w14:paraId="3ACDBB26" w14:textId="77777777" w:rsidR="001D2C73" w:rsidRDefault="001D2C73" w:rsidP="001D2C73">
      <w:pPr>
        <w:pStyle w:val="Heading3"/>
        <w:numPr>
          <w:ilvl w:val="2"/>
          <w:numId w:val="1"/>
        </w:numPr>
      </w:pPr>
      <w:bookmarkStart w:id="46" w:name="_Toc73433668"/>
      <w:r>
        <w:t>Impacts to public safety</w:t>
      </w:r>
      <w:bookmarkEnd w:id="46"/>
    </w:p>
    <w:p w14:paraId="01917ED8" w14:textId="77777777" w:rsidR="001D2C73" w:rsidRDefault="001D2C73" w:rsidP="001D2C73">
      <w:r>
        <w:t xml:space="preserve">The following is a listing off facilities which are special considerations of the public safety during a power </w:t>
      </w:r>
      <w:proofErr w:type="gramStart"/>
      <w:r>
        <w:t>outage;</w:t>
      </w:r>
      <w:proofErr w:type="gramEnd"/>
      <w:r>
        <w:t xml:space="preserve">  </w:t>
      </w:r>
    </w:p>
    <w:p w14:paraId="45BBD65F" w14:textId="77777777" w:rsidR="001D2C73" w:rsidRDefault="001D2C73" w:rsidP="001D2C73">
      <w:pPr>
        <w:pStyle w:val="ListParagraph"/>
        <w:numPr>
          <w:ilvl w:val="0"/>
          <w:numId w:val="20"/>
        </w:numPr>
      </w:pPr>
      <w:r>
        <w:t xml:space="preserve">Hospitals and Emergency Medical </w:t>
      </w:r>
      <w:proofErr w:type="gramStart"/>
      <w:r>
        <w:t>Facilities;</w:t>
      </w:r>
      <w:proofErr w:type="gramEnd"/>
    </w:p>
    <w:p w14:paraId="521BD34D" w14:textId="77777777" w:rsidR="001D2C73" w:rsidRDefault="001D2C73" w:rsidP="001D2C73">
      <w:pPr>
        <w:pStyle w:val="ListParagraph"/>
        <w:numPr>
          <w:ilvl w:val="0"/>
          <w:numId w:val="20"/>
        </w:numPr>
      </w:pPr>
      <w:r>
        <w:t xml:space="preserve">Emergency Shelters and Cooling </w:t>
      </w:r>
      <w:proofErr w:type="gramStart"/>
      <w:r>
        <w:t>Centers;</w:t>
      </w:r>
      <w:proofErr w:type="gramEnd"/>
      <w:r>
        <w:t xml:space="preserve"> </w:t>
      </w:r>
    </w:p>
    <w:p w14:paraId="10861FA5" w14:textId="77777777" w:rsidR="001D2C73" w:rsidRDefault="001D2C73" w:rsidP="001D2C73">
      <w:pPr>
        <w:pStyle w:val="ListParagraph"/>
        <w:numPr>
          <w:ilvl w:val="0"/>
          <w:numId w:val="20"/>
        </w:numPr>
      </w:pPr>
      <w:r>
        <w:t xml:space="preserve">Fire, Police, Paramedics and Rescue </w:t>
      </w:r>
      <w:proofErr w:type="gramStart"/>
      <w:r>
        <w:t>Facilities;</w:t>
      </w:r>
      <w:proofErr w:type="gramEnd"/>
      <w:r>
        <w:t xml:space="preserve"> </w:t>
      </w:r>
    </w:p>
    <w:p w14:paraId="0478BB49" w14:textId="326CA148" w:rsidR="001D2C73" w:rsidRDefault="001D2C73" w:rsidP="001D2C73">
      <w:pPr>
        <w:pStyle w:val="ListParagraph"/>
        <w:numPr>
          <w:ilvl w:val="0"/>
          <w:numId w:val="20"/>
        </w:numPr>
      </w:pPr>
      <w:r>
        <w:t xml:space="preserve">Emergency Management </w:t>
      </w:r>
      <w:proofErr w:type="gramStart"/>
      <w:r>
        <w:t>Offices</w:t>
      </w:r>
      <w:r w:rsidR="00146119">
        <w:t>;</w:t>
      </w:r>
      <w:proofErr w:type="gramEnd"/>
    </w:p>
    <w:p w14:paraId="26B597CB" w14:textId="77777777" w:rsidR="001D2C73" w:rsidRDefault="001D2C73" w:rsidP="001D2C73">
      <w:pPr>
        <w:pStyle w:val="ListParagraph"/>
        <w:numPr>
          <w:ilvl w:val="0"/>
          <w:numId w:val="20"/>
        </w:numPr>
      </w:pPr>
      <w:r>
        <w:t xml:space="preserve">Water and Wastewater </w:t>
      </w:r>
      <w:proofErr w:type="gramStart"/>
      <w:r>
        <w:t>Facilities;</w:t>
      </w:r>
      <w:proofErr w:type="gramEnd"/>
      <w:r>
        <w:t xml:space="preserve"> </w:t>
      </w:r>
    </w:p>
    <w:p w14:paraId="1F8D0A09" w14:textId="77777777" w:rsidR="001D2C73" w:rsidRDefault="001D2C73" w:rsidP="001D2C73">
      <w:pPr>
        <w:pStyle w:val="ListParagraph"/>
        <w:numPr>
          <w:ilvl w:val="0"/>
          <w:numId w:val="20"/>
        </w:numPr>
      </w:pPr>
      <w:bookmarkStart w:id="47" w:name="_Hlk19887611"/>
      <w:r>
        <w:t xml:space="preserve">Critical Utility and Communication </w:t>
      </w:r>
      <w:proofErr w:type="gramStart"/>
      <w:r>
        <w:t>Facilities;</w:t>
      </w:r>
      <w:proofErr w:type="gramEnd"/>
    </w:p>
    <w:p w14:paraId="00C6B318" w14:textId="2AF920D0" w:rsidR="001D2C73" w:rsidRDefault="001D2C73" w:rsidP="001D2C73">
      <w:pPr>
        <w:pStyle w:val="ListParagraph"/>
        <w:numPr>
          <w:ilvl w:val="0"/>
          <w:numId w:val="20"/>
        </w:numPr>
      </w:pPr>
      <w:r>
        <w:t>Mass Transit (BNSF</w:t>
      </w:r>
      <w:r w:rsidR="00651BD9">
        <w:t>, Airport</w:t>
      </w:r>
      <w:proofErr w:type="gramStart"/>
      <w:r>
        <w:t>)</w:t>
      </w:r>
      <w:r w:rsidR="00146119">
        <w:t>;</w:t>
      </w:r>
      <w:proofErr w:type="gramEnd"/>
      <w:r>
        <w:t xml:space="preserve"> </w:t>
      </w:r>
    </w:p>
    <w:p w14:paraId="61D15F8E" w14:textId="1D65837F" w:rsidR="001D2C73" w:rsidRDefault="001D2C73" w:rsidP="001D2C73">
      <w:pPr>
        <w:pStyle w:val="ListParagraph"/>
        <w:numPr>
          <w:ilvl w:val="0"/>
          <w:numId w:val="20"/>
        </w:numPr>
      </w:pPr>
      <w:r>
        <w:t>Critical Flood Control Structures</w:t>
      </w:r>
      <w:r w:rsidR="00651BD9">
        <w:t>;</w:t>
      </w:r>
      <w:r w:rsidR="00146119">
        <w:t xml:space="preserve"> and</w:t>
      </w:r>
    </w:p>
    <w:p w14:paraId="50B8B2B0" w14:textId="5A725981" w:rsidR="00651BD9" w:rsidRDefault="00651BD9" w:rsidP="001D2C73">
      <w:pPr>
        <w:pStyle w:val="ListParagraph"/>
        <w:numPr>
          <w:ilvl w:val="0"/>
          <w:numId w:val="20"/>
        </w:numPr>
      </w:pPr>
      <w:r>
        <w:t>Fort Mojave Indian Tribe Hazardous Mitigation Facility</w:t>
      </w:r>
      <w:r w:rsidR="00146119">
        <w:t>.</w:t>
      </w:r>
    </w:p>
    <w:bookmarkEnd w:id="47"/>
    <w:p w14:paraId="384BC180" w14:textId="06C634DE" w:rsidR="001D2C73" w:rsidRPr="0047060D" w:rsidRDefault="001D2C73" w:rsidP="001D2C73">
      <w:r>
        <w:t xml:space="preserve">In the event of a wildfire and potential outages those accounts, the Priority Restoration Group will be notified of a potential impact first. </w:t>
      </w:r>
    </w:p>
    <w:p w14:paraId="4D4B148E" w14:textId="77777777" w:rsidR="001D2C73" w:rsidRDefault="001D2C73" w:rsidP="001D2C73">
      <w:pPr>
        <w:pStyle w:val="Heading3"/>
        <w:numPr>
          <w:ilvl w:val="2"/>
          <w:numId w:val="1"/>
        </w:numPr>
      </w:pPr>
      <w:bookmarkStart w:id="48" w:name="_Customer_Notification_Protocols"/>
      <w:bookmarkStart w:id="49" w:name="_Toc73433669"/>
      <w:bookmarkEnd w:id="48"/>
      <w:r>
        <w:t>Customer Notification Protocols</w:t>
      </w:r>
      <w:bookmarkEnd w:id="49"/>
    </w:p>
    <w:p w14:paraId="5460693F" w14:textId="77777777" w:rsidR="001D2C73" w:rsidRDefault="001D2C73" w:rsidP="001D2C73">
      <w:r>
        <w:t xml:space="preserve">The NPUA takes priority in providing notification to all customers who are affected by a power outage. The NPUA will establish a dispatch center at City Hall offices to provide real time         information to the customers such </w:t>
      </w:r>
      <w:proofErr w:type="gramStart"/>
      <w:r>
        <w:t>as;</w:t>
      </w:r>
      <w:proofErr w:type="gramEnd"/>
    </w:p>
    <w:p w14:paraId="11B271AD" w14:textId="13EE6EA0" w:rsidR="001D2C73" w:rsidRDefault="001D2C73" w:rsidP="001D2C73">
      <w:pPr>
        <w:pStyle w:val="ListParagraph"/>
        <w:numPr>
          <w:ilvl w:val="0"/>
          <w:numId w:val="20"/>
        </w:numPr>
      </w:pPr>
      <w:r>
        <w:t>Effective area(s);</w:t>
      </w:r>
      <w:r w:rsidR="00146119">
        <w:t xml:space="preserve"> and</w:t>
      </w:r>
    </w:p>
    <w:p w14:paraId="2B8BFDCC" w14:textId="4FA90FAB" w:rsidR="00461DE1" w:rsidRDefault="001D2C73" w:rsidP="00461DE1">
      <w:pPr>
        <w:pStyle w:val="ListParagraph"/>
        <w:numPr>
          <w:ilvl w:val="0"/>
          <w:numId w:val="20"/>
        </w:numPr>
      </w:pPr>
      <w:r>
        <w:t>Estimated restoration time</w:t>
      </w:r>
      <w:r w:rsidR="00146119">
        <w:t>.</w:t>
      </w:r>
    </w:p>
    <w:p w14:paraId="35E72984" w14:textId="77777777" w:rsidR="001D2C73" w:rsidRDefault="001D2C73" w:rsidP="0033466A">
      <w:pPr>
        <w:pStyle w:val="Heading1"/>
        <w:numPr>
          <w:ilvl w:val="0"/>
          <w:numId w:val="2"/>
        </w:numPr>
      </w:pPr>
      <w:bookmarkStart w:id="50" w:name="_Toc73433670"/>
      <w:r>
        <w:t>Community Outreach and Public Awareness</w:t>
      </w:r>
      <w:bookmarkEnd w:id="50"/>
    </w:p>
    <w:p w14:paraId="00308526" w14:textId="77777777" w:rsidR="001D2C73" w:rsidRDefault="001D2C73" w:rsidP="001D2C73">
      <w:r>
        <w:t xml:space="preserve">When a wildfire is mobilized, the City Manager/Utilities Manager branches to provide public awareness through the </w:t>
      </w:r>
      <w:proofErr w:type="gramStart"/>
      <w:r>
        <w:t>following;</w:t>
      </w:r>
      <w:proofErr w:type="gramEnd"/>
      <w:r>
        <w:t xml:space="preserve">  </w:t>
      </w:r>
    </w:p>
    <w:p w14:paraId="6070AE43" w14:textId="77777777" w:rsidR="001D2C73" w:rsidRDefault="001D2C73" w:rsidP="001D2C73">
      <w:pPr>
        <w:pStyle w:val="ListParagraph"/>
        <w:numPr>
          <w:ilvl w:val="0"/>
          <w:numId w:val="24"/>
        </w:numPr>
      </w:pPr>
      <w:r>
        <w:t xml:space="preserve">Issuing a wildfire press </w:t>
      </w:r>
      <w:proofErr w:type="gramStart"/>
      <w:r>
        <w:t>release;</w:t>
      </w:r>
      <w:proofErr w:type="gramEnd"/>
    </w:p>
    <w:p w14:paraId="05636C7C" w14:textId="03C921C2" w:rsidR="001D2C73" w:rsidRDefault="001D2C73" w:rsidP="001D2C73">
      <w:pPr>
        <w:pStyle w:val="ListParagraph"/>
        <w:numPr>
          <w:ilvl w:val="0"/>
          <w:numId w:val="24"/>
        </w:numPr>
      </w:pPr>
      <w:r>
        <w:t xml:space="preserve">Arranging media interviews and press conferences, as </w:t>
      </w:r>
      <w:proofErr w:type="gramStart"/>
      <w:r>
        <w:t>necessary;</w:t>
      </w:r>
      <w:proofErr w:type="gramEnd"/>
      <w:r>
        <w:t xml:space="preserve"> </w:t>
      </w:r>
    </w:p>
    <w:p w14:paraId="4152AC70" w14:textId="77777777" w:rsidR="001D2C73" w:rsidRDefault="001D2C73" w:rsidP="0033466A">
      <w:pPr>
        <w:pStyle w:val="Heading1"/>
        <w:numPr>
          <w:ilvl w:val="0"/>
          <w:numId w:val="2"/>
        </w:numPr>
      </w:pPr>
      <w:bookmarkStart w:id="51" w:name="_Toc73433671"/>
      <w:r>
        <w:t>Restoration of Service</w:t>
      </w:r>
      <w:bookmarkEnd w:id="51"/>
    </w:p>
    <w:p w14:paraId="1BAE135D" w14:textId="0DC75366" w:rsidR="001D2C73" w:rsidRDefault="001D2C73" w:rsidP="001D2C73">
      <w:r>
        <w:t>Restoring power after a major storm or wildfire is a complex task that must be completed quickly and safely. A speedy restoration requires significant communication, along with skilled line workers.  The process for restoration is</w:t>
      </w:r>
      <w:r w:rsidR="00146119">
        <w:t>:</w:t>
      </w:r>
    </w:p>
    <w:p w14:paraId="0029A5FD" w14:textId="75FE008C" w:rsidR="001D2C73" w:rsidRDefault="001D2C73" w:rsidP="001D2C73">
      <w:pPr>
        <w:pStyle w:val="ListParagraph"/>
        <w:numPr>
          <w:ilvl w:val="0"/>
          <w:numId w:val="28"/>
        </w:numPr>
      </w:pPr>
      <w:r>
        <w:lastRenderedPageBreak/>
        <w:t xml:space="preserve">The electric department establishes a command post at the nearest substation </w:t>
      </w:r>
      <w:r w:rsidR="00651BD9">
        <w:t xml:space="preserve">to the affected </w:t>
      </w:r>
      <w:proofErr w:type="gramStart"/>
      <w:r w:rsidR="00651BD9">
        <w:t>area</w:t>
      </w:r>
      <w:proofErr w:type="gramEnd"/>
    </w:p>
    <w:p w14:paraId="58D18E29" w14:textId="77777777" w:rsidR="001D2C73" w:rsidRDefault="001D2C73" w:rsidP="001D2C73">
      <w:pPr>
        <w:pStyle w:val="ListParagraph"/>
        <w:numPr>
          <w:ilvl w:val="0"/>
          <w:numId w:val="28"/>
        </w:numPr>
      </w:pPr>
      <w:r>
        <w:t xml:space="preserve">An inspection is conducted from the substation out to the affected </w:t>
      </w:r>
      <w:proofErr w:type="gramStart"/>
      <w:r>
        <w:t>area</w:t>
      </w:r>
      <w:proofErr w:type="gramEnd"/>
    </w:p>
    <w:p w14:paraId="7A479E06" w14:textId="77777777" w:rsidR="001D2C73" w:rsidRDefault="001D2C73" w:rsidP="001D2C73">
      <w:pPr>
        <w:pStyle w:val="ListParagraph"/>
        <w:numPr>
          <w:ilvl w:val="0"/>
          <w:numId w:val="28"/>
        </w:numPr>
      </w:pPr>
      <w:r>
        <w:t xml:space="preserve">Crews inspect the affected area and create a damage </w:t>
      </w:r>
      <w:proofErr w:type="gramStart"/>
      <w:r>
        <w:t>assessment</w:t>
      </w:r>
      <w:proofErr w:type="gramEnd"/>
      <w:r>
        <w:t xml:space="preserve"> </w:t>
      </w:r>
    </w:p>
    <w:p w14:paraId="28864052" w14:textId="25B1F2B7" w:rsidR="001D2C73" w:rsidRDefault="001D2C73" w:rsidP="001D2C73">
      <w:pPr>
        <w:pStyle w:val="ListParagraph"/>
        <w:numPr>
          <w:ilvl w:val="0"/>
          <w:numId w:val="28"/>
        </w:numPr>
      </w:pPr>
      <w:r>
        <w:t xml:space="preserve">The restoration team ensures the line is deenergized </w:t>
      </w:r>
      <w:r w:rsidR="00651BD9">
        <w:t xml:space="preserve">and </w:t>
      </w:r>
      <w:proofErr w:type="gramStart"/>
      <w:r w:rsidR="00651BD9">
        <w:t>grounded</w:t>
      </w:r>
      <w:proofErr w:type="gramEnd"/>
    </w:p>
    <w:p w14:paraId="415E523F" w14:textId="6C8386BA" w:rsidR="001D2C73" w:rsidRDefault="001D2C73" w:rsidP="001D2C73">
      <w:pPr>
        <w:pStyle w:val="ListParagraph"/>
        <w:numPr>
          <w:ilvl w:val="0"/>
          <w:numId w:val="28"/>
        </w:numPr>
      </w:pPr>
      <w:r>
        <w:t xml:space="preserve">Replacement of damaged material such as conductors, transformers, insulators is </w:t>
      </w:r>
      <w:r w:rsidR="00651BD9">
        <w:t xml:space="preserve">the damaged </w:t>
      </w:r>
      <w:proofErr w:type="gramStart"/>
      <w:r w:rsidR="00651BD9">
        <w:t>area</w:t>
      </w:r>
      <w:proofErr w:type="gramEnd"/>
    </w:p>
    <w:p w14:paraId="5A86072A" w14:textId="77777777" w:rsidR="001D2C73" w:rsidRDefault="001D2C73" w:rsidP="001D2C73">
      <w:pPr>
        <w:pStyle w:val="ListParagraph"/>
        <w:numPr>
          <w:ilvl w:val="0"/>
          <w:numId w:val="28"/>
        </w:numPr>
      </w:pPr>
      <w:r>
        <w:t xml:space="preserve">The effected circuit is </w:t>
      </w:r>
      <w:proofErr w:type="gramStart"/>
      <w:r>
        <w:t>re-energized</w:t>
      </w:r>
      <w:proofErr w:type="gramEnd"/>
    </w:p>
    <w:p w14:paraId="62CDACA6" w14:textId="23704BD3" w:rsidR="001D2C73" w:rsidRDefault="001D2C73" w:rsidP="001D2C73">
      <w:pPr>
        <w:pStyle w:val="ListParagraph"/>
        <w:numPr>
          <w:ilvl w:val="0"/>
          <w:numId w:val="28"/>
        </w:numPr>
      </w:pPr>
      <w:r>
        <w:t xml:space="preserve">Households </w:t>
      </w:r>
      <w:r w:rsidR="00651BD9">
        <w:t xml:space="preserve">in isolated are </w:t>
      </w:r>
      <w:proofErr w:type="gramStart"/>
      <w:r w:rsidR="00651BD9">
        <w:t>re-energized</w:t>
      </w:r>
      <w:proofErr w:type="gramEnd"/>
      <w:r w:rsidR="00651BD9">
        <w:t xml:space="preserve"> </w:t>
      </w:r>
    </w:p>
    <w:p w14:paraId="076546B5" w14:textId="77777777" w:rsidR="001D2C73" w:rsidRDefault="001D2C73" w:rsidP="001D2C73">
      <w:pPr>
        <w:pStyle w:val="ListParagraph"/>
        <w:numPr>
          <w:ilvl w:val="0"/>
          <w:numId w:val="28"/>
        </w:numPr>
      </w:pPr>
      <w:r>
        <w:t>Crews will remain at the command post for one-hour following the full restoration to ensure all circuits are on</w:t>
      </w:r>
    </w:p>
    <w:p w14:paraId="53563E88" w14:textId="77777777" w:rsidR="001D2C73" w:rsidRDefault="001D2C73" w:rsidP="001D2C73">
      <w:pPr>
        <w:pStyle w:val="ListParagraph"/>
        <w:numPr>
          <w:ilvl w:val="0"/>
          <w:numId w:val="28"/>
        </w:numPr>
      </w:pPr>
      <w:r>
        <w:t xml:space="preserve">Dispatch will call the crew is calls are reported for no </w:t>
      </w:r>
      <w:proofErr w:type="gramStart"/>
      <w:r>
        <w:t>power</w:t>
      </w:r>
      <w:proofErr w:type="gramEnd"/>
      <w:r>
        <w:t xml:space="preserve"> </w:t>
      </w:r>
    </w:p>
    <w:p w14:paraId="2EA9CAC3" w14:textId="4DFCDCF5" w:rsidR="001D2C73" w:rsidRDefault="001D2C73" w:rsidP="001D2C73">
      <w:pPr>
        <w:pStyle w:val="ListParagraph"/>
        <w:numPr>
          <w:ilvl w:val="0"/>
          <w:numId w:val="28"/>
        </w:numPr>
      </w:pPr>
      <w:r>
        <w:t xml:space="preserve">Crews may be dispatched to individual homes to reset the </w:t>
      </w:r>
      <w:proofErr w:type="gramStart"/>
      <w:r>
        <w:t>breaker</w:t>
      </w:r>
      <w:proofErr w:type="gramEnd"/>
    </w:p>
    <w:p w14:paraId="73B6A955" w14:textId="77777777" w:rsidR="001D2C73" w:rsidRDefault="001D2C73" w:rsidP="001D2C73">
      <w:pPr>
        <w:pStyle w:val="Heading1"/>
        <w:numPr>
          <w:ilvl w:val="0"/>
          <w:numId w:val="28"/>
        </w:numPr>
      </w:pPr>
      <w:bookmarkStart w:id="52" w:name="_Toc73433672"/>
      <w:r>
        <w:t>Evaluating of the Plan</w:t>
      </w:r>
      <w:bookmarkEnd w:id="52"/>
    </w:p>
    <w:p w14:paraId="418B217B" w14:textId="77777777" w:rsidR="001D2C73" w:rsidRDefault="001D2C73" w:rsidP="001D2C73">
      <w:pPr>
        <w:pStyle w:val="Heading2"/>
        <w:numPr>
          <w:ilvl w:val="0"/>
          <w:numId w:val="6"/>
        </w:numPr>
        <w:ind w:left="1440"/>
      </w:pPr>
      <w:bookmarkStart w:id="53" w:name="_Metrics_and_Assumptions"/>
      <w:bookmarkStart w:id="54" w:name="_Toc73433673"/>
      <w:bookmarkEnd w:id="53"/>
      <w:r>
        <w:t>Metrics and Assumptions for Measuring Plan Performance</w:t>
      </w:r>
      <w:bookmarkEnd w:id="54"/>
    </w:p>
    <w:p w14:paraId="1190526A" w14:textId="2427BE4C" w:rsidR="001D2C73" w:rsidRPr="00F572F8" w:rsidRDefault="001D2C73" w:rsidP="001D2C73">
      <w:r>
        <w:t>NPUA track</w:t>
      </w:r>
      <w:r w:rsidR="00416411">
        <w:t>s</w:t>
      </w:r>
      <w:r>
        <w:t xml:space="preserve"> two metrics to measure the performance of this Wildfire Mitigation Plan: (1) number of fire ignitions; and (2) wires down within the service territory. </w:t>
      </w:r>
    </w:p>
    <w:p w14:paraId="68B6611B" w14:textId="77777777" w:rsidR="001D2C73" w:rsidRDefault="001D2C73" w:rsidP="001D2C73">
      <w:pPr>
        <w:pStyle w:val="Heading3"/>
        <w:ind w:left="1530"/>
      </w:pPr>
      <w:bookmarkStart w:id="55" w:name="_Toc73433674"/>
      <w:r>
        <w:t>Metric 1: Fire Ignitions</w:t>
      </w:r>
      <w:bookmarkEnd w:id="55"/>
    </w:p>
    <w:p w14:paraId="37B83648" w14:textId="77777777" w:rsidR="001D2C73" w:rsidRDefault="001D2C73" w:rsidP="001D2C73">
      <w:r>
        <w:t>For purposes of this metric, a fire ignition is defined as follows:</w:t>
      </w:r>
    </w:p>
    <w:p w14:paraId="31072A18" w14:textId="77777777" w:rsidR="001D2C73" w:rsidRDefault="001D2C73" w:rsidP="001D2C73">
      <w:pPr>
        <w:pStyle w:val="ListParagraph"/>
        <w:numPr>
          <w:ilvl w:val="0"/>
          <w:numId w:val="19"/>
        </w:numPr>
      </w:pPr>
      <w:r>
        <w:t xml:space="preserve">NPUA facility was associated with the </w:t>
      </w:r>
      <w:proofErr w:type="gramStart"/>
      <w:r>
        <w:t>fire;</w:t>
      </w:r>
      <w:proofErr w:type="gramEnd"/>
    </w:p>
    <w:p w14:paraId="7AE6AE8F" w14:textId="77777777" w:rsidR="001D2C73" w:rsidRDefault="001D2C73" w:rsidP="001D2C73">
      <w:pPr>
        <w:pStyle w:val="ListParagraph"/>
        <w:numPr>
          <w:ilvl w:val="0"/>
          <w:numId w:val="19"/>
        </w:numPr>
      </w:pPr>
      <w:r>
        <w:t>The fire was</w:t>
      </w:r>
      <w:r w:rsidRPr="00F572F8">
        <w:t xml:space="preserve"> self-propagating </w:t>
      </w:r>
      <w:r>
        <w:t>and</w:t>
      </w:r>
      <w:r w:rsidRPr="00F572F8">
        <w:t xml:space="preserve"> of </w:t>
      </w:r>
      <w:r>
        <w:t xml:space="preserve">a </w:t>
      </w:r>
      <w:r w:rsidRPr="00F572F8">
        <w:t xml:space="preserve">material other than electrical and/or communication </w:t>
      </w:r>
      <w:proofErr w:type="gramStart"/>
      <w:r w:rsidRPr="00F572F8">
        <w:t>facilities</w:t>
      </w:r>
      <w:r>
        <w:t>;</w:t>
      </w:r>
      <w:proofErr w:type="gramEnd"/>
    </w:p>
    <w:p w14:paraId="7EC3ADF7" w14:textId="77777777" w:rsidR="001D2C73" w:rsidRDefault="001D2C73" w:rsidP="001D2C73">
      <w:pPr>
        <w:pStyle w:val="ListParagraph"/>
        <w:numPr>
          <w:ilvl w:val="0"/>
          <w:numId w:val="19"/>
        </w:numPr>
      </w:pPr>
      <w:r w:rsidRPr="00F572F8">
        <w:t>The resulting fire traveled greater than one linear meter from the ignition point</w:t>
      </w:r>
      <w:r>
        <w:t>; and</w:t>
      </w:r>
    </w:p>
    <w:p w14:paraId="33F5CD0D" w14:textId="77777777" w:rsidR="001D2C73" w:rsidRDefault="001D2C73" w:rsidP="001D2C73">
      <w:pPr>
        <w:pStyle w:val="ListParagraph"/>
        <w:numPr>
          <w:ilvl w:val="0"/>
          <w:numId w:val="19"/>
        </w:numPr>
      </w:pPr>
      <w:r>
        <w:t>NPUA</w:t>
      </w:r>
      <w:r w:rsidRPr="00F572F8">
        <w:t xml:space="preserve"> has knowledge that the fire occurred</w:t>
      </w:r>
      <w:r>
        <w:t>.</w:t>
      </w:r>
    </w:p>
    <w:p w14:paraId="4C6107C4" w14:textId="36C2DAA9" w:rsidR="00651BD9" w:rsidRPr="00F572F8" w:rsidRDefault="00146119" w:rsidP="001D2C73">
      <w:r>
        <w:t xml:space="preserve">For this metric, </w:t>
      </w:r>
      <w:r w:rsidR="001D2C73">
        <w:t xml:space="preserve">NPUA will provide the number of fires that occurred that were less than 10 acres in size.  Any fires greater than 10 acres will be individually described. </w:t>
      </w:r>
    </w:p>
    <w:p w14:paraId="54FFA693" w14:textId="77777777" w:rsidR="001D2C73" w:rsidRPr="00F572F8" w:rsidRDefault="001D2C73" w:rsidP="001D2C73">
      <w:pPr>
        <w:pStyle w:val="Heading3"/>
        <w:ind w:left="1530"/>
      </w:pPr>
      <w:bookmarkStart w:id="56" w:name="_Toc73433675"/>
      <w:r>
        <w:t>Metric 2: Wires Down</w:t>
      </w:r>
      <w:bookmarkEnd w:id="56"/>
    </w:p>
    <w:p w14:paraId="7B718C88" w14:textId="422BA083" w:rsidR="001D2C73" w:rsidRDefault="001D2C73" w:rsidP="001D2C73">
      <w:r>
        <w:t>The second metric is the number of distribution and transmission wires downed within NPUA’s service territory.  For purposes of this metric, a wires</w:t>
      </w:r>
      <w:r w:rsidR="00416411">
        <w:t>-</w:t>
      </w:r>
      <w:r>
        <w:t xml:space="preserve">down event includes any instance where an electric transmission or primary distribution conductor falls to the ground or on to a foreign object.  NPUA will divide the wires down metric between wires down inside and outside of the High Fire Threat District. NPUA will not normalize this metric by excluding unusual events, such as severe storms.  Instead, NPUA will supplement this metric with a qualitative description of any such unusual events. </w:t>
      </w:r>
    </w:p>
    <w:p w14:paraId="1EB99A4F" w14:textId="77777777" w:rsidR="00903F9F" w:rsidRDefault="00903F9F" w:rsidP="001D2C73"/>
    <w:p w14:paraId="2F5E11E7" w14:textId="55C8B429" w:rsidR="00416411" w:rsidRDefault="00FC2469" w:rsidP="001D2C73">
      <w:pPr>
        <w:pStyle w:val="Heading2"/>
        <w:numPr>
          <w:ilvl w:val="0"/>
          <w:numId w:val="6"/>
        </w:numPr>
        <w:ind w:left="1440"/>
      </w:pPr>
      <w:bookmarkStart w:id="57" w:name="_Impact_of_Metrics"/>
      <w:bookmarkStart w:id="58" w:name="_Toc73433676"/>
      <w:bookmarkEnd w:id="57"/>
      <w:r>
        <w:lastRenderedPageBreak/>
        <w:t>Metrics For 2021 Plan</w:t>
      </w:r>
      <w:bookmarkEnd w:id="58"/>
    </w:p>
    <w:p w14:paraId="6F8F3209" w14:textId="055EDA14" w:rsidR="00FC2469" w:rsidRDefault="00FC2469" w:rsidP="00FC2469">
      <w:r>
        <w:t>The metrics for calendar years 2019 and 2020 are the following:</w:t>
      </w:r>
    </w:p>
    <w:tbl>
      <w:tblPr>
        <w:tblStyle w:val="TableGrid"/>
        <w:tblW w:w="0" w:type="auto"/>
        <w:jc w:val="center"/>
        <w:tblBorders>
          <w:top w:val="single" w:sz="18" w:space="0" w:color="1481AB" w:themeColor="accent1" w:themeShade="BF"/>
          <w:left w:val="single" w:sz="18" w:space="0" w:color="1481AB" w:themeColor="accent1" w:themeShade="BF"/>
          <w:bottom w:val="single" w:sz="18" w:space="0" w:color="1481AB" w:themeColor="accent1" w:themeShade="BF"/>
          <w:right w:val="single" w:sz="18" w:space="0" w:color="1481AB" w:themeColor="accent1" w:themeShade="BF"/>
          <w:insideH w:val="single" w:sz="18" w:space="0" w:color="1481AB" w:themeColor="accent1" w:themeShade="BF"/>
          <w:insideV w:val="single" w:sz="18" w:space="0" w:color="1481AB" w:themeColor="accent1" w:themeShade="BF"/>
        </w:tblBorders>
        <w:tblLook w:val="04A0" w:firstRow="1" w:lastRow="0" w:firstColumn="1" w:lastColumn="0" w:noHBand="0" w:noVBand="1"/>
      </w:tblPr>
      <w:tblGrid>
        <w:gridCol w:w="2958"/>
        <w:gridCol w:w="2958"/>
        <w:gridCol w:w="2959"/>
      </w:tblGrid>
      <w:tr w:rsidR="00FC2469" w:rsidRPr="00FC2469" w14:paraId="21117CD3" w14:textId="77777777" w:rsidTr="00FC2469">
        <w:trPr>
          <w:trHeight w:val="69"/>
          <w:jc w:val="center"/>
        </w:trPr>
        <w:tc>
          <w:tcPr>
            <w:tcW w:w="2958" w:type="dxa"/>
            <w:shd w:val="clear" w:color="auto" w:fill="D1EEF9" w:themeFill="accent1" w:themeFillTint="33"/>
            <w:vAlign w:val="center"/>
          </w:tcPr>
          <w:p w14:paraId="2B4D34D6" w14:textId="65427728" w:rsidR="00FC2469" w:rsidRPr="00FC2469" w:rsidRDefault="00FC2469" w:rsidP="00FC2469">
            <w:pPr>
              <w:pStyle w:val="NormalWeb"/>
              <w:jc w:val="center"/>
              <w:rPr>
                <w:rFonts w:asciiTheme="minorHAnsi" w:hAnsiTheme="minorHAnsi"/>
                <w:b/>
                <w:bCs/>
                <w:sz w:val="20"/>
                <w:szCs w:val="20"/>
              </w:rPr>
            </w:pPr>
            <w:r w:rsidRPr="00FC2469">
              <w:rPr>
                <w:rFonts w:asciiTheme="minorHAnsi" w:hAnsiTheme="minorHAnsi"/>
                <w:b/>
                <w:bCs/>
                <w:sz w:val="20"/>
                <w:szCs w:val="20"/>
              </w:rPr>
              <w:t>Year</w:t>
            </w:r>
          </w:p>
        </w:tc>
        <w:tc>
          <w:tcPr>
            <w:tcW w:w="2958" w:type="dxa"/>
            <w:shd w:val="clear" w:color="auto" w:fill="D1EEF9" w:themeFill="accent1" w:themeFillTint="33"/>
            <w:vAlign w:val="center"/>
          </w:tcPr>
          <w:p w14:paraId="427703F5" w14:textId="4BF25900" w:rsidR="00FC2469" w:rsidRPr="00903F9F" w:rsidRDefault="00FC2469" w:rsidP="00FC2469">
            <w:pPr>
              <w:pStyle w:val="NormalWeb"/>
              <w:jc w:val="center"/>
              <w:rPr>
                <w:rFonts w:asciiTheme="minorHAnsi" w:hAnsiTheme="minorHAnsi"/>
                <w:b/>
                <w:bCs/>
                <w:sz w:val="20"/>
                <w:szCs w:val="20"/>
              </w:rPr>
            </w:pPr>
            <w:r w:rsidRPr="00903F9F">
              <w:rPr>
                <w:rFonts w:asciiTheme="minorHAnsi" w:hAnsiTheme="minorHAnsi"/>
                <w:b/>
                <w:bCs/>
                <w:sz w:val="20"/>
                <w:szCs w:val="20"/>
              </w:rPr>
              <w:t>Fire Ignitions</w:t>
            </w:r>
          </w:p>
        </w:tc>
        <w:tc>
          <w:tcPr>
            <w:tcW w:w="2959" w:type="dxa"/>
            <w:shd w:val="clear" w:color="auto" w:fill="D1EEF9" w:themeFill="accent1" w:themeFillTint="33"/>
            <w:vAlign w:val="center"/>
          </w:tcPr>
          <w:p w14:paraId="6ADFA6DE" w14:textId="6E6E76AC" w:rsidR="00FC2469" w:rsidRPr="00903F9F" w:rsidRDefault="00FC2469" w:rsidP="00FC2469">
            <w:pPr>
              <w:pStyle w:val="NormalWeb"/>
              <w:jc w:val="center"/>
              <w:rPr>
                <w:rFonts w:asciiTheme="minorHAnsi" w:hAnsiTheme="minorHAnsi"/>
                <w:b/>
                <w:bCs/>
                <w:sz w:val="20"/>
                <w:szCs w:val="20"/>
              </w:rPr>
            </w:pPr>
            <w:r w:rsidRPr="00903F9F">
              <w:rPr>
                <w:rFonts w:asciiTheme="minorHAnsi" w:hAnsiTheme="minorHAnsi"/>
                <w:b/>
                <w:bCs/>
                <w:sz w:val="20"/>
                <w:szCs w:val="20"/>
              </w:rPr>
              <w:t>Wires Down Events</w:t>
            </w:r>
          </w:p>
        </w:tc>
      </w:tr>
      <w:tr w:rsidR="00FC2469" w:rsidRPr="00591E90" w14:paraId="1E12F855" w14:textId="77777777" w:rsidTr="00FC2469">
        <w:trPr>
          <w:trHeight w:val="67"/>
          <w:jc w:val="center"/>
        </w:trPr>
        <w:tc>
          <w:tcPr>
            <w:tcW w:w="2958" w:type="dxa"/>
            <w:vAlign w:val="center"/>
          </w:tcPr>
          <w:p w14:paraId="6C6D25EF" w14:textId="1932D21E" w:rsidR="00FC2469" w:rsidRPr="00591E90" w:rsidRDefault="00FC2469" w:rsidP="00FC2469">
            <w:pPr>
              <w:jc w:val="center"/>
            </w:pPr>
            <w:r>
              <w:t>2019</w:t>
            </w:r>
          </w:p>
        </w:tc>
        <w:tc>
          <w:tcPr>
            <w:tcW w:w="2958" w:type="dxa"/>
            <w:vAlign w:val="center"/>
          </w:tcPr>
          <w:p w14:paraId="6DD7E192" w14:textId="1D534A5B" w:rsidR="00FC2469" w:rsidRPr="00903F9F" w:rsidRDefault="00FC2469" w:rsidP="00FC2469">
            <w:pPr>
              <w:jc w:val="center"/>
            </w:pPr>
            <w:r w:rsidRPr="00903F9F">
              <w:t>0</w:t>
            </w:r>
          </w:p>
        </w:tc>
        <w:tc>
          <w:tcPr>
            <w:tcW w:w="2959" w:type="dxa"/>
            <w:vAlign w:val="center"/>
          </w:tcPr>
          <w:p w14:paraId="0DF57EED" w14:textId="7EE834F4" w:rsidR="00FC2469" w:rsidRPr="00903F9F" w:rsidRDefault="00A055C0" w:rsidP="00FC2469">
            <w:pPr>
              <w:jc w:val="center"/>
            </w:pPr>
            <w:r>
              <w:t>3</w:t>
            </w:r>
          </w:p>
        </w:tc>
      </w:tr>
      <w:tr w:rsidR="00FC2469" w:rsidRPr="00591E90" w14:paraId="09FA9328" w14:textId="77777777" w:rsidTr="00FC2469">
        <w:trPr>
          <w:trHeight w:val="67"/>
          <w:jc w:val="center"/>
        </w:trPr>
        <w:tc>
          <w:tcPr>
            <w:tcW w:w="2958" w:type="dxa"/>
            <w:vAlign w:val="center"/>
          </w:tcPr>
          <w:p w14:paraId="3869CAC0" w14:textId="43292A94" w:rsidR="00FC2469" w:rsidRDefault="00FC2469" w:rsidP="00FC2469">
            <w:pPr>
              <w:jc w:val="center"/>
            </w:pPr>
            <w:r>
              <w:t>2020</w:t>
            </w:r>
          </w:p>
        </w:tc>
        <w:tc>
          <w:tcPr>
            <w:tcW w:w="2958" w:type="dxa"/>
            <w:vAlign w:val="center"/>
          </w:tcPr>
          <w:p w14:paraId="4D93E7BD" w14:textId="1F584FB1" w:rsidR="00FC2469" w:rsidRPr="00903F9F" w:rsidRDefault="00FC2469" w:rsidP="00FC2469">
            <w:pPr>
              <w:jc w:val="center"/>
            </w:pPr>
            <w:r w:rsidRPr="00903F9F">
              <w:t>0</w:t>
            </w:r>
          </w:p>
        </w:tc>
        <w:tc>
          <w:tcPr>
            <w:tcW w:w="2959" w:type="dxa"/>
            <w:vAlign w:val="center"/>
          </w:tcPr>
          <w:p w14:paraId="3E2E1C25" w14:textId="7D25F27D" w:rsidR="00FC2469" w:rsidRPr="00903F9F" w:rsidRDefault="00A055C0" w:rsidP="00FC2469">
            <w:pPr>
              <w:jc w:val="center"/>
            </w:pPr>
            <w:r>
              <w:t>3</w:t>
            </w:r>
          </w:p>
        </w:tc>
      </w:tr>
    </w:tbl>
    <w:p w14:paraId="39A0FF6A" w14:textId="707363EA" w:rsidR="00FC2469" w:rsidRDefault="00FC2469" w:rsidP="00FC2469"/>
    <w:p w14:paraId="4E294567" w14:textId="0FA6080A" w:rsidR="001D2C73" w:rsidRDefault="001D2C73" w:rsidP="001D2C73">
      <w:pPr>
        <w:pStyle w:val="Heading2"/>
        <w:numPr>
          <w:ilvl w:val="0"/>
          <w:numId w:val="6"/>
        </w:numPr>
        <w:ind w:left="1440"/>
      </w:pPr>
      <w:bookmarkStart w:id="59" w:name="_Toc73433677"/>
      <w:r>
        <w:t>Impact of Metrics on Plan</w:t>
      </w:r>
      <w:bookmarkEnd w:id="59"/>
    </w:p>
    <w:p w14:paraId="20584DF9" w14:textId="22E0E3FF" w:rsidR="001D2C73" w:rsidRPr="0047060D" w:rsidRDefault="001D2C73" w:rsidP="001D2C73">
      <w:r>
        <w:t xml:space="preserve">In the initial years, NPUA there will be relatively limited data gathered through these metrics.  However, as the data collection history becomes more robust, </w:t>
      </w:r>
      <w:r w:rsidR="00651BD9">
        <w:t>NPUA</w:t>
      </w:r>
      <w:r>
        <w:t xml:space="preserve"> will be able to identify areas of its operations and service territory that are disproportionately impacted.  </w:t>
      </w:r>
      <w:r w:rsidR="00651BD9">
        <w:t xml:space="preserve">NPUA </w:t>
      </w:r>
      <w:r>
        <w:t>will then evaluate potential improvements to the plan.</w:t>
      </w:r>
    </w:p>
    <w:p w14:paraId="76B3FCDB" w14:textId="77777777" w:rsidR="001D2C73" w:rsidRDefault="001D2C73" w:rsidP="001D2C73">
      <w:pPr>
        <w:pStyle w:val="Heading2"/>
        <w:numPr>
          <w:ilvl w:val="0"/>
          <w:numId w:val="6"/>
        </w:numPr>
        <w:ind w:left="1440"/>
      </w:pPr>
      <w:bookmarkStart w:id="60" w:name="_Monitoring_and_Auditing"/>
      <w:bookmarkStart w:id="61" w:name="_Toc73433678"/>
      <w:bookmarkEnd w:id="60"/>
      <w:r>
        <w:t>Monitoring and Auditing the Plan</w:t>
      </w:r>
      <w:bookmarkEnd w:id="61"/>
    </w:p>
    <w:p w14:paraId="71F84E9F" w14:textId="28975FFE" w:rsidR="001D2C73" w:rsidRDefault="001D2C73" w:rsidP="001D2C73">
      <w:r>
        <w:t xml:space="preserve">This Wildfire Mitigation Plan will be presented to the Board of Public Utilities (BPU), Needles Public Utilities Authority (NPUA) and the City Council.  BPU will present this plan to Needles Public Utility Authority on an annual basis.  </w:t>
      </w:r>
    </w:p>
    <w:p w14:paraId="5DED2DB5" w14:textId="77777777" w:rsidR="001D2C73" w:rsidRPr="0047060D" w:rsidRDefault="001D2C73" w:rsidP="001D2C73">
      <w:r w:rsidRPr="009E446E">
        <w:t>The NPUA will perform an annual audit which will review all parts of the Wildfire Mitigation Plan, as well as a review of both pending and completed maintenance work identified within the NPUA’s service territory. As well as verifying overhead and underground facilities that were inspected in the previous year.</w:t>
      </w:r>
      <w:r>
        <w:t xml:space="preserve"> </w:t>
      </w:r>
    </w:p>
    <w:p w14:paraId="6EFF7402" w14:textId="77777777" w:rsidR="001D2C73" w:rsidRDefault="001D2C73" w:rsidP="001D2C73">
      <w:pPr>
        <w:pStyle w:val="Heading2"/>
        <w:numPr>
          <w:ilvl w:val="0"/>
          <w:numId w:val="6"/>
        </w:numPr>
        <w:ind w:left="1440"/>
      </w:pPr>
      <w:bookmarkStart w:id="62" w:name="_Toc73433679"/>
      <w:r>
        <w:t>Identifying and correcting Deficiencies in the Plan</w:t>
      </w:r>
      <w:bookmarkEnd w:id="62"/>
    </w:p>
    <w:p w14:paraId="59126936" w14:textId="77777777" w:rsidR="001D2C73" w:rsidRDefault="001D2C73" w:rsidP="001D2C73">
      <w:r>
        <w:t>Upon finding any deficiencies in performance against the plan or need for improvement in the Plan itself, the NPUA will be responsible for correcting the deficiencies.</w:t>
      </w:r>
    </w:p>
    <w:p w14:paraId="325B1974" w14:textId="77777777" w:rsidR="001D2C73" w:rsidRDefault="001D2C73" w:rsidP="001D2C73">
      <w:pPr>
        <w:pStyle w:val="Heading2"/>
        <w:numPr>
          <w:ilvl w:val="0"/>
          <w:numId w:val="6"/>
        </w:numPr>
        <w:ind w:left="1440"/>
      </w:pPr>
      <w:bookmarkStart w:id="63" w:name="_Toc73433680"/>
      <w:r w:rsidRPr="009E446E">
        <w:t>Monitoring the effectiveness of inspections</w:t>
      </w:r>
      <w:bookmarkEnd w:id="63"/>
      <w:r w:rsidRPr="009E446E">
        <w:t xml:space="preserve"> </w:t>
      </w:r>
    </w:p>
    <w:p w14:paraId="5EA34D9D" w14:textId="635F93B5" w:rsidR="0070777C" w:rsidRDefault="0070777C" w:rsidP="0070777C">
      <w:r>
        <w:t xml:space="preserve">NPUA’s third part verifier will review various aspects of the risk reduction measure of part of this Wildfire Mitigation Plan. Depending on the quality of performance and value received from the third-part entity, the process may be expanded further to additional potential risk reduction measures. </w:t>
      </w:r>
    </w:p>
    <w:p w14:paraId="6EAFF87C" w14:textId="524A4925" w:rsidR="000C072C" w:rsidRDefault="00AA40AD" w:rsidP="00AA40AD">
      <w:r>
        <w:t xml:space="preserve"> </w:t>
      </w:r>
    </w:p>
    <w:sectPr w:rsidR="000C072C" w:rsidSect="003A6D31">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1F37" w14:textId="77777777" w:rsidR="009B6D7D" w:rsidRDefault="009B6D7D" w:rsidP="006A7106">
      <w:pPr>
        <w:spacing w:before="0" w:after="0" w:line="240" w:lineRule="auto"/>
      </w:pPr>
      <w:r>
        <w:separator/>
      </w:r>
    </w:p>
  </w:endnote>
  <w:endnote w:type="continuationSeparator" w:id="0">
    <w:p w14:paraId="421BDDD8" w14:textId="77777777" w:rsidR="009B6D7D" w:rsidRDefault="009B6D7D" w:rsidP="006A71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Í‹≥Pˇ">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7814633"/>
      <w:docPartObj>
        <w:docPartGallery w:val="Page Numbers (Bottom of Page)"/>
        <w:docPartUnique/>
      </w:docPartObj>
    </w:sdtPr>
    <w:sdtEndPr>
      <w:rPr>
        <w:rStyle w:val="PageNumber"/>
      </w:rPr>
    </w:sdtEndPr>
    <w:sdtContent>
      <w:p w14:paraId="474BA6C4" w14:textId="77777777" w:rsidR="00C4221C" w:rsidRDefault="00C4221C" w:rsidP="00AA0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99428" w14:textId="77777777" w:rsidR="00C4221C" w:rsidRDefault="00C4221C"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7621"/>
      <w:docPartObj>
        <w:docPartGallery w:val="Page Numbers (Bottom of Page)"/>
        <w:docPartUnique/>
      </w:docPartObj>
    </w:sdtPr>
    <w:sdtEndPr>
      <w:rPr>
        <w:color w:val="7F7F7F" w:themeColor="background1" w:themeShade="7F"/>
        <w:spacing w:val="60"/>
      </w:rPr>
    </w:sdtEndPr>
    <w:sdtContent>
      <w:p w14:paraId="1B72EE9C" w14:textId="4C51F761" w:rsidR="00C4221C" w:rsidRDefault="00C4221C">
        <w:pPr>
          <w:pStyle w:val="Footer"/>
          <w:pBdr>
            <w:top w:val="single" w:sz="4" w:space="1" w:color="D9D9D9" w:themeColor="background1" w:themeShade="D9"/>
          </w:pBdr>
          <w:jc w:val="right"/>
        </w:pPr>
        <w:r>
          <w:fldChar w:fldCharType="begin"/>
        </w:r>
        <w:r>
          <w:instrText xml:space="preserve"> PAGE   \* MERGEFORMAT </w:instrText>
        </w:r>
        <w:r>
          <w:fldChar w:fldCharType="separate"/>
        </w:r>
        <w:r w:rsidR="00527C37">
          <w:rPr>
            <w:noProof/>
          </w:rPr>
          <w:t>1</w:t>
        </w:r>
        <w:r>
          <w:rPr>
            <w:noProof/>
          </w:rPr>
          <w:fldChar w:fldCharType="end"/>
        </w:r>
        <w:r>
          <w:t xml:space="preserve"> | </w:t>
        </w:r>
        <w:r>
          <w:rPr>
            <w:color w:val="7F7F7F" w:themeColor="background1" w:themeShade="7F"/>
            <w:spacing w:val="60"/>
          </w:rPr>
          <w:t>Page</w:t>
        </w:r>
      </w:p>
    </w:sdtContent>
  </w:sdt>
  <w:p w14:paraId="4E9A1660" w14:textId="4050487D" w:rsidR="00C4221C" w:rsidRDefault="00C4221C" w:rsidP="001D79BA">
    <w:pPr>
      <w:pStyle w:val="Footer"/>
    </w:pPr>
    <w:r>
      <w:t xml:space="preserve">NPUA Wildfire Mitigation Plan </w:t>
    </w:r>
  </w:p>
  <w:p w14:paraId="62F9C317" w14:textId="7B7BCB4D" w:rsidR="00C4221C" w:rsidRDefault="00C4221C" w:rsidP="001D79BA">
    <w:pPr>
      <w:pStyle w:val="Footer"/>
    </w:pPr>
    <w:r>
      <w:t xml:space="preserve">Version </w:t>
    </w:r>
    <w:r w:rsidR="00746F05">
      <w:t>2</w:t>
    </w:r>
    <w:r>
      <w:t xml:space="preserve">.0 </w:t>
    </w:r>
  </w:p>
  <w:p w14:paraId="47EA7DB6" w14:textId="551A5299" w:rsidR="00C4221C" w:rsidRPr="001D79BA" w:rsidRDefault="00746F05" w:rsidP="001D79BA">
    <w:pPr>
      <w:pStyle w:val="Footer"/>
    </w:pPr>
    <w:r w:rsidRPr="00903F9F">
      <w:t>June</w:t>
    </w:r>
    <w:r w:rsidR="00C4221C" w:rsidRPr="00903F9F">
      <w:t xml:space="preserve"> </w:t>
    </w:r>
    <w:r w:rsidR="00903F9F" w:rsidRPr="00903F9F">
      <w:t>15</w:t>
    </w:r>
    <w:r w:rsidR="00C4221C" w:rsidRPr="00903F9F">
      <w:t>, 20</w:t>
    </w:r>
    <w:r w:rsidRPr="00903F9F">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712021"/>
      <w:docPartObj>
        <w:docPartGallery w:val="Page Numbers (Bottom of Page)"/>
        <w:docPartUnique/>
      </w:docPartObj>
    </w:sdtPr>
    <w:sdtEndPr>
      <w:rPr>
        <w:color w:val="7F7F7F" w:themeColor="background1" w:themeShade="7F"/>
        <w:spacing w:val="60"/>
      </w:rPr>
    </w:sdtEndPr>
    <w:sdtContent>
      <w:p w14:paraId="500AD3A3" w14:textId="41C99383" w:rsidR="00C4221C" w:rsidRDefault="00C4221C">
        <w:pPr>
          <w:pStyle w:val="Footer"/>
          <w:pBdr>
            <w:top w:val="single" w:sz="4" w:space="1" w:color="D9D9D9" w:themeColor="background1" w:themeShade="D9"/>
          </w:pBdr>
          <w:jc w:val="right"/>
        </w:pPr>
        <w:r>
          <w:fldChar w:fldCharType="begin"/>
        </w:r>
        <w:r>
          <w:instrText xml:space="preserve"> PAGE   \* MERGEFORMAT </w:instrText>
        </w:r>
        <w:r>
          <w:fldChar w:fldCharType="separate"/>
        </w:r>
        <w:r w:rsidR="00527C37">
          <w:rPr>
            <w:noProof/>
          </w:rPr>
          <w:t>14</w:t>
        </w:r>
        <w:r>
          <w:rPr>
            <w:noProof/>
          </w:rPr>
          <w:fldChar w:fldCharType="end"/>
        </w:r>
        <w:r>
          <w:t xml:space="preserve"> | </w:t>
        </w:r>
        <w:r>
          <w:rPr>
            <w:color w:val="7F7F7F" w:themeColor="background1" w:themeShade="7F"/>
            <w:spacing w:val="60"/>
          </w:rPr>
          <w:t>Page</w:t>
        </w:r>
      </w:p>
    </w:sdtContent>
  </w:sdt>
  <w:p w14:paraId="32ECC98B" w14:textId="40FCB043" w:rsidR="00C4221C" w:rsidRPr="003A6D31" w:rsidRDefault="00C4221C" w:rsidP="003A6D31">
    <w:pPr>
      <w:pStyle w:val="Header"/>
      <w:rPr>
        <w:color w:val="1CADE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C92A2" w14:textId="77777777" w:rsidR="009B6D7D" w:rsidRDefault="009B6D7D" w:rsidP="006A7106">
      <w:pPr>
        <w:spacing w:before="0" w:after="0" w:line="240" w:lineRule="auto"/>
      </w:pPr>
      <w:r>
        <w:separator/>
      </w:r>
    </w:p>
  </w:footnote>
  <w:footnote w:type="continuationSeparator" w:id="0">
    <w:p w14:paraId="28EC3EB4" w14:textId="77777777" w:rsidR="009B6D7D" w:rsidRDefault="009B6D7D" w:rsidP="006A7106">
      <w:pPr>
        <w:spacing w:before="0" w:after="0" w:line="240" w:lineRule="auto"/>
      </w:pPr>
      <w:r>
        <w:continuationSeparator/>
      </w:r>
    </w:p>
  </w:footnote>
  <w:footnote w:id="1">
    <w:p w14:paraId="399CF76C" w14:textId="77777777" w:rsidR="00C4221C" w:rsidRPr="002B1E0D" w:rsidRDefault="00C4221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As defined in Cal. Gov. Code § 8680.2. </w:t>
      </w:r>
    </w:p>
  </w:footnote>
  <w:footnote w:id="2">
    <w:p w14:paraId="55CCCF76" w14:textId="77777777" w:rsidR="00C4221C" w:rsidRPr="002B1E0D" w:rsidRDefault="00C4221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19 CCR § 2407.</w:t>
      </w:r>
    </w:p>
  </w:footnote>
  <w:footnote w:id="3">
    <w:p w14:paraId="2D3FCAEB" w14:textId="77777777" w:rsidR="00C4221C" w:rsidRPr="002B1E0D" w:rsidRDefault="00C4221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Cal. Gov. Code § 2403(b):</w:t>
      </w:r>
    </w:p>
    <w:p w14:paraId="0358662D" w14:textId="77777777" w:rsidR="00C4221C" w:rsidRPr="002B1E0D" w:rsidRDefault="00C4221C" w:rsidP="002F03AD">
      <w:pPr>
        <w:spacing w:before="120" w:after="0"/>
        <w:ind w:left="720"/>
        <w:rPr>
          <w:sz w:val="18"/>
          <w:szCs w:val="18"/>
        </w:rPr>
      </w:pPr>
      <w:r w:rsidRPr="002B1E0D">
        <w:rPr>
          <w:sz w:val="18"/>
          <w:szCs w:val="18"/>
        </w:rPr>
        <w:t xml:space="preserve">(1) “Field response level” commands emergency response personnel and resources to carry out tactical decisions and activities in direct response to an incident or threat. </w:t>
      </w:r>
    </w:p>
    <w:p w14:paraId="715486CA" w14:textId="77777777" w:rsidR="00C4221C" w:rsidRPr="002B1E0D" w:rsidRDefault="00C4221C" w:rsidP="002F03AD">
      <w:pPr>
        <w:spacing w:before="120" w:after="0"/>
        <w:ind w:left="720"/>
        <w:rPr>
          <w:sz w:val="18"/>
          <w:szCs w:val="18"/>
        </w:rPr>
      </w:pPr>
      <w:r w:rsidRPr="002B1E0D">
        <w:rPr>
          <w:sz w:val="18"/>
          <w:szCs w:val="18"/>
        </w:rPr>
        <w:t xml:space="preserve">(2) “Local government level” manages and coordinates the overall emergency response and recovery activities within their jurisdiction. </w:t>
      </w:r>
    </w:p>
    <w:p w14:paraId="52C3E74C" w14:textId="77777777" w:rsidR="00C4221C" w:rsidRPr="002B1E0D" w:rsidRDefault="00C4221C" w:rsidP="002F03AD">
      <w:pPr>
        <w:spacing w:before="120" w:after="0"/>
        <w:ind w:left="720"/>
        <w:rPr>
          <w:sz w:val="18"/>
          <w:szCs w:val="18"/>
        </w:rPr>
      </w:pPr>
      <w:r w:rsidRPr="002B1E0D">
        <w:rPr>
          <w:sz w:val="18"/>
          <w:szCs w:val="18"/>
        </w:rPr>
        <w:t xml:space="preserve">(3) “Operational area level” manages and/or coordinates information, resources, and priorities among local governments within the operational area and serves as the coordination and communication link between the local government level and the regional level. </w:t>
      </w:r>
    </w:p>
    <w:p w14:paraId="408D2873" w14:textId="77777777" w:rsidR="00C4221C" w:rsidRPr="002B1E0D" w:rsidRDefault="00C4221C" w:rsidP="002F03AD">
      <w:pPr>
        <w:spacing w:before="120" w:after="0"/>
        <w:ind w:left="720"/>
        <w:rPr>
          <w:sz w:val="18"/>
          <w:szCs w:val="18"/>
        </w:rPr>
      </w:pPr>
      <w:r w:rsidRPr="002B1E0D">
        <w:rPr>
          <w:sz w:val="18"/>
          <w:szCs w:val="18"/>
        </w:rPr>
        <w:t xml:space="preserve">(4) “Regional level” manages and coordinates information and resources among operational areas within the mutual aid region designated pursuant to Government Code §8600 and between the operational areas and the state level. This level along with the state level coordinates overall state agency support for emergency response activities. </w:t>
      </w:r>
    </w:p>
    <w:p w14:paraId="02559574" w14:textId="77777777" w:rsidR="00C4221C" w:rsidRPr="002B1E0D" w:rsidRDefault="00C4221C" w:rsidP="002F03AD">
      <w:pPr>
        <w:spacing w:before="120" w:after="0"/>
        <w:ind w:left="720"/>
        <w:rPr>
          <w:sz w:val="18"/>
          <w:szCs w:val="18"/>
        </w:rPr>
      </w:pPr>
      <w:r w:rsidRPr="002B1E0D">
        <w:rPr>
          <w:sz w:val="18"/>
          <w:szCs w:val="18"/>
        </w:rPr>
        <w:t xml:space="preserve">(5) “State level” manages state resources in response to the emergency needs of the other levels, </w:t>
      </w:r>
      <w:proofErr w:type="gramStart"/>
      <w:r w:rsidRPr="002B1E0D">
        <w:rPr>
          <w:sz w:val="18"/>
          <w:szCs w:val="18"/>
        </w:rPr>
        <w:t>manages</w:t>
      </w:r>
      <w:proofErr w:type="gramEnd"/>
      <w:r w:rsidRPr="002B1E0D">
        <w:rPr>
          <w:sz w:val="18"/>
          <w:szCs w:val="18"/>
        </w:rPr>
        <w:t xml:space="preserve"> and coordinates mutual aid among the mutual aid regions and between the regional level and state level, and serves as the coordination and communication link with the federal disaster response system.</w:t>
      </w:r>
    </w:p>
  </w:footnote>
  <w:footnote w:id="4">
    <w:p w14:paraId="28575912" w14:textId="77777777" w:rsidR="00C4221C" w:rsidRPr="002B1E0D" w:rsidRDefault="00C4221C" w:rsidP="001D2C73">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Adopted by CPUC Decision 17-12-024.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E97D" w14:textId="411C0877" w:rsidR="00C4221C" w:rsidRDefault="00C4221C">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B3FA" w14:textId="48D73148" w:rsidR="00C4221C" w:rsidRPr="001D79BA" w:rsidRDefault="00C4221C" w:rsidP="001D7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EB21"/>
    <w:multiLevelType w:val="hybridMultilevel"/>
    <w:tmpl w:val="FD01A7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070FA7"/>
    <w:multiLevelType w:val="hybridMultilevel"/>
    <w:tmpl w:val="4224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46D2F"/>
    <w:multiLevelType w:val="hybridMultilevel"/>
    <w:tmpl w:val="C5FA9D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341B1"/>
    <w:multiLevelType w:val="hybridMultilevel"/>
    <w:tmpl w:val="C5F8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B24A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144A0"/>
    <w:multiLevelType w:val="hybridMultilevel"/>
    <w:tmpl w:val="68F0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D0F9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C62B22"/>
    <w:multiLevelType w:val="hybridMultilevel"/>
    <w:tmpl w:val="52727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B3533"/>
    <w:multiLevelType w:val="hybridMultilevel"/>
    <w:tmpl w:val="3A76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F3C5F"/>
    <w:multiLevelType w:val="hybridMultilevel"/>
    <w:tmpl w:val="FD86A9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40961"/>
    <w:multiLevelType w:val="hybridMultilevel"/>
    <w:tmpl w:val="CF1C1D72"/>
    <w:lvl w:ilvl="0" w:tplc="F16C5F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D471F"/>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C610D"/>
    <w:multiLevelType w:val="hybridMultilevel"/>
    <w:tmpl w:val="6D3E6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06AB3"/>
    <w:multiLevelType w:val="hybridMultilevel"/>
    <w:tmpl w:val="BD201580"/>
    <w:lvl w:ilvl="0" w:tplc="04090013">
      <w:start w:val="1"/>
      <w:numFmt w:val="upperRoman"/>
      <w:lvlText w:val="%1."/>
      <w:lvlJc w:val="right"/>
      <w:pPr>
        <w:ind w:left="720" w:hanging="36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96A48"/>
    <w:multiLevelType w:val="hybridMultilevel"/>
    <w:tmpl w:val="37DA1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B7BBF"/>
    <w:multiLevelType w:val="hybridMultilevel"/>
    <w:tmpl w:val="D7F2E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86450"/>
    <w:multiLevelType w:val="hybridMultilevel"/>
    <w:tmpl w:val="B5C6195E"/>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215B4"/>
    <w:multiLevelType w:val="hybridMultilevel"/>
    <w:tmpl w:val="B6D0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5600E"/>
    <w:multiLevelType w:val="hybridMultilevel"/>
    <w:tmpl w:val="924A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2A1D5B"/>
    <w:multiLevelType w:val="hybridMultilevel"/>
    <w:tmpl w:val="B9CEA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250BD"/>
    <w:multiLevelType w:val="hybridMultilevel"/>
    <w:tmpl w:val="F342B59E"/>
    <w:lvl w:ilvl="0" w:tplc="E9807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E18BE"/>
    <w:multiLevelType w:val="hybridMultilevel"/>
    <w:tmpl w:val="DD96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304938"/>
    <w:multiLevelType w:val="hybridMultilevel"/>
    <w:tmpl w:val="4C7EE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8A6688"/>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F3C2A"/>
    <w:multiLevelType w:val="hybridMultilevel"/>
    <w:tmpl w:val="CF32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D0910"/>
    <w:multiLevelType w:val="hybridMultilevel"/>
    <w:tmpl w:val="8772B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A12750"/>
    <w:multiLevelType w:val="hybridMultilevel"/>
    <w:tmpl w:val="A7D40B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11787"/>
    <w:multiLevelType w:val="hybridMultilevel"/>
    <w:tmpl w:val="286E5DB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244EE6"/>
    <w:multiLevelType w:val="hybridMultilevel"/>
    <w:tmpl w:val="946A0EB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7E598E"/>
    <w:multiLevelType w:val="hybridMultilevel"/>
    <w:tmpl w:val="E85E1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2"/>
  </w:num>
  <w:num w:numId="4">
    <w:abstractNumId w:val="28"/>
  </w:num>
  <w:num w:numId="5">
    <w:abstractNumId w:val="5"/>
  </w:num>
  <w:num w:numId="6">
    <w:abstractNumId w:val="22"/>
  </w:num>
  <w:num w:numId="7">
    <w:abstractNumId w:val="19"/>
  </w:num>
  <w:num w:numId="8">
    <w:abstractNumId w:val="9"/>
  </w:num>
  <w:num w:numId="9">
    <w:abstractNumId w:val="23"/>
  </w:num>
  <w:num w:numId="10">
    <w:abstractNumId w:val="7"/>
  </w:num>
  <w:num w:numId="11">
    <w:abstractNumId w:val="6"/>
  </w:num>
  <w:num w:numId="12">
    <w:abstractNumId w:val="27"/>
  </w:num>
  <w:num w:numId="13">
    <w:abstractNumId w:val="4"/>
  </w:num>
  <w:num w:numId="14">
    <w:abstractNumId w:val="21"/>
  </w:num>
  <w:num w:numId="15">
    <w:abstractNumId w:val="3"/>
  </w:num>
  <w:num w:numId="16">
    <w:abstractNumId w:val="24"/>
  </w:num>
  <w:num w:numId="17">
    <w:abstractNumId w:val="20"/>
  </w:num>
  <w:num w:numId="18">
    <w:abstractNumId w:val="29"/>
  </w:num>
  <w:num w:numId="19">
    <w:abstractNumId w:val="17"/>
  </w:num>
  <w:num w:numId="20">
    <w:abstractNumId w:val="8"/>
  </w:num>
  <w:num w:numId="21">
    <w:abstractNumId w:val="10"/>
  </w:num>
  <w:num w:numId="22">
    <w:abstractNumId w:val="18"/>
  </w:num>
  <w:num w:numId="23">
    <w:abstractNumId w:val="0"/>
  </w:num>
  <w:num w:numId="24">
    <w:abstractNumId w:val="14"/>
  </w:num>
  <w:num w:numId="25">
    <w:abstractNumId w:val="1"/>
  </w:num>
  <w:num w:numId="26">
    <w:abstractNumId w:val="25"/>
  </w:num>
  <w:num w:numId="27">
    <w:abstractNumId w:val="26"/>
  </w:num>
  <w:num w:numId="28">
    <w:abstractNumId w:val="15"/>
  </w:num>
  <w:num w:numId="29">
    <w:abstractNumId w:val="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56"/>
    <w:rsid w:val="000065CB"/>
    <w:rsid w:val="000353F8"/>
    <w:rsid w:val="000421C4"/>
    <w:rsid w:val="00046EDD"/>
    <w:rsid w:val="000555E7"/>
    <w:rsid w:val="000574C7"/>
    <w:rsid w:val="00061DCC"/>
    <w:rsid w:val="000734A2"/>
    <w:rsid w:val="00077742"/>
    <w:rsid w:val="000C072C"/>
    <w:rsid w:val="000F05F2"/>
    <w:rsid w:val="000F5EDA"/>
    <w:rsid w:val="00101975"/>
    <w:rsid w:val="00103A0F"/>
    <w:rsid w:val="00136286"/>
    <w:rsid w:val="00140ED4"/>
    <w:rsid w:val="00142E40"/>
    <w:rsid w:val="00146119"/>
    <w:rsid w:val="001500D6"/>
    <w:rsid w:val="00151A40"/>
    <w:rsid w:val="00176B98"/>
    <w:rsid w:val="001A612D"/>
    <w:rsid w:val="001B249A"/>
    <w:rsid w:val="001C5278"/>
    <w:rsid w:val="001C741F"/>
    <w:rsid w:val="001D0D2E"/>
    <w:rsid w:val="001D2C73"/>
    <w:rsid w:val="001D79BA"/>
    <w:rsid w:val="001F1D06"/>
    <w:rsid w:val="001F1FB3"/>
    <w:rsid w:val="002004F0"/>
    <w:rsid w:val="00201CAA"/>
    <w:rsid w:val="0021134D"/>
    <w:rsid w:val="00213B9F"/>
    <w:rsid w:val="002259FA"/>
    <w:rsid w:val="00227558"/>
    <w:rsid w:val="00230B75"/>
    <w:rsid w:val="00242D0B"/>
    <w:rsid w:val="002442B6"/>
    <w:rsid w:val="00244C9F"/>
    <w:rsid w:val="002575C2"/>
    <w:rsid w:val="002700C4"/>
    <w:rsid w:val="00290C75"/>
    <w:rsid w:val="00293562"/>
    <w:rsid w:val="00293B82"/>
    <w:rsid w:val="002B1E0D"/>
    <w:rsid w:val="002C297B"/>
    <w:rsid w:val="002C5B47"/>
    <w:rsid w:val="002D5BDD"/>
    <w:rsid w:val="002E3BBB"/>
    <w:rsid w:val="002F03AD"/>
    <w:rsid w:val="002F3472"/>
    <w:rsid w:val="00310E95"/>
    <w:rsid w:val="00330467"/>
    <w:rsid w:val="0033466A"/>
    <w:rsid w:val="003463AD"/>
    <w:rsid w:val="003508F5"/>
    <w:rsid w:val="00371721"/>
    <w:rsid w:val="0037622A"/>
    <w:rsid w:val="00384A30"/>
    <w:rsid w:val="00392CFB"/>
    <w:rsid w:val="003A0DDF"/>
    <w:rsid w:val="003A4918"/>
    <w:rsid w:val="003A530C"/>
    <w:rsid w:val="003A6D31"/>
    <w:rsid w:val="003C280D"/>
    <w:rsid w:val="003C2934"/>
    <w:rsid w:val="003D4A08"/>
    <w:rsid w:val="003E20F6"/>
    <w:rsid w:val="003E3405"/>
    <w:rsid w:val="003E3629"/>
    <w:rsid w:val="003E69D2"/>
    <w:rsid w:val="003F4C5F"/>
    <w:rsid w:val="003F5AF1"/>
    <w:rsid w:val="00406979"/>
    <w:rsid w:val="00416411"/>
    <w:rsid w:val="004238B7"/>
    <w:rsid w:val="00425F36"/>
    <w:rsid w:val="00426FC9"/>
    <w:rsid w:val="0043455A"/>
    <w:rsid w:val="00437DC7"/>
    <w:rsid w:val="00445E18"/>
    <w:rsid w:val="00456589"/>
    <w:rsid w:val="00461DE1"/>
    <w:rsid w:val="004666B8"/>
    <w:rsid w:val="0047060D"/>
    <w:rsid w:val="00475108"/>
    <w:rsid w:val="00475DA6"/>
    <w:rsid w:val="00482009"/>
    <w:rsid w:val="0048745E"/>
    <w:rsid w:val="00495580"/>
    <w:rsid w:val="004A135D"/>
    <w:rsid w:val="004A36B6"/>
    <w:rsid w:val="004B24DF"/>
    <w:rsid w:val="004B3D06"/>
    <w:rsid w:val="004B50B2"/>
    <w:rsid w:val="004C11C1"/>
    <w:rsid w:val="004D6F13"/>
    <w:rsid w:val="004E18AA"/>
    <w:rsid w:val="004F10E8"/>
    <w:rsid w:val="005171C8"/>
    <w:rsid w:val="00517248"/>
    <w:rsid w:val="00522641"/>
    <w:rsid w:val="00527C37"/>
    <w:rsid w:val="00540175"/>
    <w:rsid w:val="00564C07"/>
    <w:rsid w:val="005653C0"/>
    <w:rsid w:val="00584ECE"/>
    <w:rsid w:val="00591E90"/>
    <w:rsid w:val="005A0306"/>
    <w:rsid w:val="005B046D"/>
    <w:rsid w:val="005B53A7"/>
    <w:rsid w:val="005C1C67"/>
    <w:rsid w:val="005C66C0"/>
    <w:rsid w:val="005D399F"/>
    <w:rsid w:val="005E2595"/>
    <w:rsid w:val="005F457F"/>
    <w:rsid w:val="0062527E"/>
    <w:rsid w:val="00626992"/>
    <w:rsid w:val="00627180"/>
    <w:rsid w:val="006277BF"/>
    <w:rsid w:val="0063132B"/>
    <w:rsid w:val="00633E17"/>
    <w:rsid w:val="00642683"/>
    <w:rsid w:val="00645C40"/>
    <w:rsid w:val="00651BD9"/>
    <w:rsid w:val="006834CA"/>
    <w:rsid w:val="006A7106"/>
    <w:rsid w:val="006B7CB9"/>
    <w:rsid w:val="006C7ECD"/>
    <w:rsid w:val="006D0D3A"/>
    <w:rsid w:val="006D121E"/>
    <w:rsid w:val="006D3E71"/>
    <w:rsid w:val="006E7287"/>
    <w:rsid w:val="0070777C"/>
    <w:rsid w:val="007112D5"/>
    <w:rsid w:val="00730D11"/>
    <w:rsid w:val="00730F60"/>
    <w:rsid w:val="00742109"/>
    <w:rsid w:val="00746F05"/>
    <w:rsid w:val="007550B5"/>
    <w:rsid w:val="00757F88"/>
    <w:rsid w:val="00762800"/>
    <w:rsid w:val="00775F27"/>
    <w:rsid w:val="00781214"/>
    <w:rsid w:val="00794000"/>
    <w:rsid w:val="007C5DE9"/>
    <w:rsid w:val="007D5DB7"/>
    <w:rsid w:val="00812923"/>
    <w:rsid w:val="00820811"/>
    <w:rsid w:val="00825A81"/>
    <w:rsid w:val="008275F1"/>
    <w:rsid w:val="00835F73"/>
    <w:rsid w:val="0084351F"/>
    <w:rsid w:val="00853FBC"/>
    <w:rsid w:val="008544C9"/>
    <w:rsid w:val="00861EA8"/>
    <w:rsid w:val="00883841"/>
    <w:rsid w:val="008A480F"/>
    <w:rsid w:val="008A5CBD"/>
    <w:rsid w:val="008B259A"/>
    <w:rsid w:val="008C0DAE"/>
    <w:rsid w:val="008C2167"/>
    <w:rsid w:val="008D3D5B"/>
    <w:rsid w:val="008F237F"/>
    <w:rsid w:val="008F23A9"/>
    <w:rsid w:val="008F3719"/>
    <w:rsid w:val="008F54BF"/>
    <w:rsid w:val="00903F9F"/>
    <w:rsid w:val="00920DA4"/>
    <w:rsid w:val="009265A5"/>
    <w:rsid w:val="00926F14"/>
    <w:rsid w:val="00930DA3"/>
    <w:rsid w:val="00942E7C"/>
    <w:rsid w:val="00966211"/>
    <w:rsid w:val="0097455E"/>
    <w:rsid w:val="009B6345"/>
    <w:rsid w:val="009B6D7D"/>
    <w:rsid w:val="009C58C4"/>
    <w:rsid w:val="009C701B"/>
    <w:rsid w:val="009C7163"/>
    <w:rsid w:val="009D685D"/>
    <w:rsid w:val="009D6DA0"/>
    <w:rsid w:val="009E1CC5"/>
    <w:rsid w:val="009E446E"/>
    <w:rsid w:val="009E7BC5"/>
    <w:rsid w:val="009F32DA"/>
    <w:rsid w:val="00A0409F"/>
    <w:rsid w:val="00A055C0"/>
    <w:rsid w:val="00A227FA"/>
    <w:rsid w:val="00A44172"/>
    <w:rsid w:val="00A6560E"/>
    <w:rsid w:val="00A9131A"/>
    <w:rsid w:val="00AA0DD4"/>
    <w:rsid w:val="00AA1225"/>
    <w:rsid w:val="00AA40AD"/>
    <w:rsid w:val="00AA688C"/>
    <w:rsid w:val="00AA7A96"/>
    <w:rsid w:val="00AB7811"/>
    <w:rsid w:val="00AD009C"/>
    <w:rsid w:val="00AD0595"/>
    <w:rsid w:val="00AF2FC8"/>
    <w:rsid w:val="00AF7B47"/>
    <w:rsid w:val="00B136AD"/>
    <w:rsid w:val="00B235FD"/>
    <w:rsid w:val="00B32691"/>
    <w:rsid w:val="00B54A30"/>
    <w:rsid w:val="00B7399D"/>
    <w:rsid w:val="00B7408C"/>
    <w:rsid w:val="00B74A30"/>
    <w:rsid w:val="00B82193"/>
    <w:rsid w:val="00B90933"/>
    <w:rsid w:val="00B95EF9"/>
    <w:rsid w:val="00BA4476"/>
    <w:rsid w:val="00BA5B85"/>
    <w:rsid w:val="00BB5CE3"/>
    <w:rsid w:val="00BB6863"/>
    <w:rsid w:val="00BC3B56"/>
    <w:rsid w:val="00BE0592"/>
    <w:rsid w:val="00BE27C1"/>
    <w:rsid w:val="00BE4F0C"/>
    <w:rsid w:val="00BF0744"/>
    <w:rsid w:val="00C1519B"/>
    <w:rsid w:val="00C20BF3"/>
    <w:rsid w:val="00C23ECA"/>
    <w:rsid w:val="00C4221C"/>
    <w:rsid w:val="00C50771"/>
    <w:rsid w:val="00C56CEF"/>
    <w:rsid w:val="00C709EC"/>
    <w:rsid w:val="00C74491"/>
    <w:rsid w:val="00CE117B"/>
    <w:rsid w:val="00CE5752"/>
    <w:rsid w:val="00CF0042"/>
    <w:rsid w:val="00CF7FAB"/>
    <w:rsid w:val="00D115B5"/>
    <w:rsid w:val="00D158CA"/>
    <w:rsid w:val="00D20ABE"/>
    <w:rsid w:val="00D22BFB"/>
    <w:rsid w:val="00D730F4"/>
    <w:rsid w:val="00D912F4"/>
    <w:rsid w:val="00D96868"/>
    <w:rsid w:val="00DA1A5E"/>
    <w:rsid w:val="00DB7085"/>
    <w:rsid w:val="00DD763F"/>
    <w:rsid w:val="00DE039B"/>
    <w:rsid w:val="00DE39D1"/>
    <w:rsid w:val="00DE6945"/>
    <w:rsid w:val="00DF7D0D"/>
    <w:rsid w:val="00E17111"/>
    <w:rsid w:val="00E24D35"/>
    <w:rsid w:val="00E25A56"/>
    <w:rsid w:val="00E33E93"/>
    <w:rsid w:val="00E4479A"/>
    <w:rsid w:val="00E47A15"/>
    <w:rsid w:val="00E5229E"/>
    <w:rsid w:val="00E540F8"/>
    <w:rsid w:val="00E7607F"/>
    <w:rsid w:val="00E8179C"/>
    <w:rsid w:val="00E9428D"/>
    <w:rsid w:val="00EB5B8B"/>
    <w:rsid w:val="00EC7AE8"/>
    <w:rsid w:val="00ED272F"/>
    <w:rsid w:val="00ED2741"/>
    <w:rsid w:val="00EE0CB0"/>
    <w:rsid w:val="00EE19D3"/>
    <w:rsid w:val="00EF00C8"/>
    <w:rsid w:val="00F037BB"/>
    <w:rsid w:val="00F0441C"/>
    <w:rsid w:val="00F1336E"/>
    <w:rsid w:val="00F14F06"/>
    <w:rsid w:val="00F20E9F"/>
    <w:rsid w:val="00F5659E"/>
    <w:rsid w:val="00F572F8"/>
    <w:rsid w:val="00F722A7"/>
    <w:rsid w:val="00F768E9"/>
    <w:rsid w:val="00F804DE"/>
    <w:rsid w:val="00F83A55"/>
    <w:rsid w:val="00F971A3"/>
    <w:rsid w:val="00FB581D"/>
    <w:rsid w:val="00FB7C78"/>
    <w:rsid w:val="00FC2469"/>
    <w:rsid w:val="00FC436C"/>
    <w:rsid w:val="00FD7C51"/>
    <w:rsid w:val="00FD7FCD"/>
    <w:rsid w:val="00FE1224"/>
    <w:rsid w:val="00FE6A27"/>
    <w:rsid w:val="00FF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B3F12"/>
  <w15:docId w15:val="{55208B50-BCBD-46E2-A0C7-50112D21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D6"/>
    <w:rPr>
      <w:sz w:val="20"/>
      <w:szCs w:val="20"/>
    </w:rPr>
  </w:style>
  <w:style w:type="paragraph" w:styleId="Heading1">
    <w:name w:val="heading 1"/>
    <w:basedOn w:val="Normal"/>
    <w:next w:val="Normal"/>
    <w:link w:val="Heading1Char"/>
    <w:uiPriority w:val="9"/>
    <w:qFormat/>
    <w:rsid w:val="00BC3B56"/>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BC3B56"/>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BC3B56"/>
    <w:pPr>
      <w:pBdr>
        <w:top w:val="single" w:sz="6" w:space="2" w:color="1CADE4" w:themeColor="accent1"/>
        <w:left w:val="single" w:sz="6" w:space="2" w:color="1CADE4" w:themeColor="accent1"/>
      </w:pBdr>
      <w:spacing w:before="300" w:after="0"/>
      <w:outlineLvl w:val="2"/>
    </w:pPr>
    <w:rPr>
      <w:caps/>
      <w:color w:val="0D5571" w:themeColor="accent1" w:themeShade="7F"/>
      <w:spacing w:val="15"/>
      <w:sz w:val="22"/>
      <w:szCs w:val="22"/>
    </w:rPr>
  </w:style>
  <w:style w:type="paragraph" w:styleId="Heading4">
    <w:name w:val="heading 4"/>
    <w:basedOn w:val="Normal"/>
    <w:next w:val="Normal"/>
    <w:link w:val="Heading4Char"/>
    <w:uiPriority w:val="9"/>
    <w:semiHidden/>
    <w:unhideWhenUsed/>
    <w:qFormat/>
    <w:rsid w:val="00BC3B56"/>
    <w:pPr>
      <w:pBdr>
        <w:top w:val="dotted" w:sz="6" w:space="2" w:color="1CADE4" w:themeColor="accent1"/>
        <w:left w:val="dotted" w:sz="6" w:space="2" w:color="1CADE4" w:themeColor="accent1"/>
      </w:pBdr>
      <w:spacing w:before="300" w:after="0"/>
      <w:outlineLvl w:val="3"/>
    </w:pPr>
    <w:rPr>
      <w:caps/>
      <w:color w:val="1481AB" w:themeColor="accent1" w:themeShade="BF"/>
      <w:spacing w:val="10"/>
      <w:sz w:val="22"/>
      <w:szCs w:val="22"/>
    </w:rPr>
  </w:style>
  <w:style w:type="paragraph" w:styleId="Heading5">
    <w:name w:val="heading 5"/>
    <w:basedOn w:val="Normal"/>
    <w:next w:val="Normal"/>
    <w:link w:val="Heading5Char"/>
    <w:uiPriority w:val="9"/>
    <w:semiHidden/>
    <w:unhideWhenUsed/>
    <w:qFormat/>
    <w:rsid w:val="00BC3B56"/>
    <w:pPr>
      <w:pBdr>
        <w:bottom w:val="single" w:sz="6" w:space="1" w:color="1CADE4" w:themeColor="accent1"/>
      </w:pBdr>
      <w:spacing w:before="300" w:after="0"/>
      <w:outlineLvl w:val="4"/>
    </w:pPr>
    <w:rPr>
      <w:caps/>
      <w:color w:val="1481AB" w:themeColor="accent1" w:themeShade="BF"/>
      <w:spacing w:val="10"/>
      <w:sz w:val="22"/>
      <w:szCs w:val="22"/>
    </w:rPr>
  </w:style>
  <w:style w:type="paragraph" w:styleId="Heading6">
    <w:name w:val="heading 6"/>
    <w:basedOn w:val="Normal"/>
    <w:next w:val="Normal"/>
    <w:link w:val="Heading6Char"/>
    <w:uiPriority w:val="9"/>
    <w:semiHidden/>
    <w:unhideWhenUsed/>
    <w:qFormat/>
    <w:rsid w:val="00BC3B56"/>
    <w:pPr>
      <w:pBdr>
        <w:bottom w:val="dotted" w:sz="6" w:space="1" w:color="1CADE4" w:themeColor="accent1"/>
      </w:pBdr>
      <w:spacing w:before="300" w:after="0"/>
      <w:outlineLvl w:val="5"/>
    </w:pPr>
    <w:rPr>
      <w:caps/>
      <w:color w:val="1481AB" w:themeColor="accent1" w:themeShade="BF"/>
      <w:spacing w:val="10"/>
      <w:sz w:val="22"/>
      <w:szCs w:val="22"/>
    </w:rPr>
  </w:style>
  <w:style w:type="paragraph" w:styleId="Heading7">
    <w:name w:val="heading 7"/>
    <w:basedOn w:val="Normal"/>
    <w:next w:val="Normal"/>
    <w:link w:val="Heading7Char"/>
    <w:uiPriority w:val="9"/>
    <w:semiHidden/>
    <w:unhideWhenUsed/>
    <w:qFormat/>
    <w:rsid w:val="00BC3B56"/>
    <w:pPr>
      <w:spacing w:before="300" w:after="0"/>
      <w:outlineLvl w:val="6"/>
    </w:pPr>
    <w:rPr>
      <w:caps/>
      <w:color w:val="1481AB" w:themeColor="accent1" w:themeShade="BF"/>
      <w:spacing w:val="10"/>
      <w:sz w:val="22"/>
      <w:szCs w:val="22"/>
    </w:rPr>
  </w:style>
  <w:style w:type="paragraph" w:styleId="Heading8">
    <w:name w:val="heading 8"/>
    <w:basedOn w:val="Normal"/>
    <w:next w:val="Normal"/>
    <w:link w:val="Heading8Char"/>
    <w:uiPriority w:val="9"/>
    <w:semiHidden/>
    <w:unhideWhenUsed/>
    <w:qFormat/>
    <w:rsid w:val="00BC3B5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B5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56"/>
    <w:rPr>
      <w:b/>
      <w:bCs/>
      <w:caps/>
      <w:color w:val="FFFFFF" w:themeColor="background1"/>
      <w:spacing w:val="15"/>
      <w:shd w:val="clear" w:color="auto" w:fill="1CADE4" w:themeFill="accent1"/>
    </w:rPr>
  </w:style>
  <w:style w:type="character" w:customStyle="1" w:styleId="Heading2Char">
    <w:name w:val="Heading 2 Char"/>
    <w:basedOn w:val="DefaultParagraphFont"/>
    <w:link w:val="Heading2"/>
    <w:uiPriority w:val="9"/>
    <w:rsid w:val="00BC3B56"/>
    <w:rPr>
      <w:caps/>
      <w:spacing w:val="15"/>
      <w:shd w:val="clear" w:color="auto" w:fill="D1EEF9" w:themeFill="accent1" w:themeFillTint="33"/>
    </w:rPr>
  </w:style>
  <w:style w:type="character" w:customStyle="1" w:styleId="Heading3Char">
    <w:name w:val="Heading 3 Char"/>
    <w:basedOn w:val="DefaultParagraphFont"/>
    <w:link w:val="Heading3"/>
    <w:uiPriority w:val="9"/>
    <w:rsid w:val="00BC3B56"/>
    <w:rPr>
      <w:caps/>
      <w:color w:val="0D5571" w:themeColor="accent1" w:themeShade="7F"/>
      <w:spacing w:val="15"/>
    </w:rPr>
  </w:style>
  <w:style w:type="character" w:customStyle="1" w:styleId="Heading4Char">
    <w:name w:val="Heading 4 Char"/>
    <w:basedOn w:val="DefaultParagraphFont"/>
    <w:link w:val="Heading4"/>
    <w:uiPriority w:val="9"/>
    <w:semiHidden/>
    <w:rsid w:val="00BC3B56"/>
    <w:rPr>
      <w:caps/>
      <w:color w:val="1481AB" w:themeColor="accent1" w:themeShade="BF"/>
      <w:spacing w:val="10"/>
    </w:rPr>
  </w:style>
  <w:style w:type="character" w:customStyle="1" w:styleId="Heading5Char">
    <w:name w:val="Heading 5 Char"/>
    <w:basedOn w:val="DefaultParagraphFont"/>
    <w:link w:val="Heading5"/>
    <w:uiPriority w:val="9"/>
    <w:semiHidden/>
    <w:rsid w:val="00BC3B56"/>
    <w:rPr>
      <w:caps/>
      <w:color w:val="1481AB" w:themeColor="accent1" w:themeShade="BF"/>
      <w:spacing w:val="10"/>
    </w:rPr>
  </w:style>
  <w:style w:type="character" w:customStyle="1" w:styleId="Heading6Char">
    <w:name w:val="Heading 6 Char"/>
    <w:basedOn w:val="DefaultParagraphFont"/>
    <w:link w:val="Heading6"/>
    <w:uiPriority w:val="9"/>
    <w:semiHidden/>
    <w:rsid w:val="00BC3B56"/>
    <w:rPr>
      <w:caps/>
      <w:color w:val="1481AB" w:themeColor="accent1" w:themeShade="BF"/>
      <w:spacing w:val="10"/>
    </w:rPr>
  </w:style>
  <w:style w:type="character" w:customStyle="1" w:styleId="Heading7Char">
    <w:name w:val="Heading 7 Char"/>
    <w:basedOn w:val="DefaultParagraphFont"/>
    <w:link w:val="Heading7"/>
    <w:uiPriority w:val="9"/>
    <w:semiHidden/>
    <w:rsid w:val="00BC3B56"/>
    <w:rPr>
      <w:caps/>
      <w:color w:val="1481AB" w:themeColor="accent1" w:themeShade="BF"/>
      <w:spacing w:val="10"/>
    </w:rPr>
  </w:style>
  <w:style w:type="character" w:customStyle="1" w:styleId="Heading8Char">
    <w:name w:val="Heading 8 Char"/>
    <w:basedOn w:val="DefaultParagraphFont"/>
    <w:link w:val="Heading8"/>
    <w:uiPriority w:val="9"/>
    <w:semiHidden/>
    <w:rsid w:val="00BC3B56"/>
    <w:rPr>
      <w:caps/>
      <w:spacing w:val="10"/>
      <w:sz w:val="18"/>
      <w:szCs w:val="18"/>
    </w:rPr>
  </w:style>
  <w:style w:type="character" w:customStyle="1" w:styleId="Heading9Char">
    <w:name w:val="Heading 9 Char"/>
    <w:basedOn w:val="DefaultParagraphFont"/>
    <w:link w:val="Heading9"/>
    <w:uiPriority w:val="9"/>
    <w:semiHidden/>
    <w:rsid w:val="00BC3B56"/>
    <w:rPr>
      <w:i/>
      <w:caps/>
      <w:spacing w:val="10"/>
      <w:sz w:val="18"/>
      <w:szCs w:val="18"/>
    </w:rPr>
  </w:style>
  <w:style w:type="paragraph" w:styleId="Caption">
    <w:name w:val="caption"/>
    <w:basedOn w:val="Normal"/>
    <w:next w:val="Normal"/>
    <w:uiPriority w:val="35"/>
    <w:semiHidden/>
    <w:unhideWhenUsed/>
    <w:qFormat/>
    <w:rsid w:val="00BC3B56"/>
    <w:rPr>
      <w:b/>
      <w:bCs/>
      <w:color w:val="1481AB" w:themeColor="accent1" w:themeShade="BF"/>
      <w:sz w:val="16"/>
      <w:szCs w:val="16"/>
    </w:rPr>
  </w:style>
  <w:style w:type="paragraph" w:styleId="Title">
    <w:name w:val="Title"/>
    <w:basedOn w:val="Normal"/>
    <w:next w:val="Normal"/>
    <w:link w:val="TitleChar"/>
    <w:uiPriority w:val="10"/>
    <w:qFormat/>
    <w:rsid w:val="00BC3B56"/>
    <w:pPr>
      <w:spacing w:before="720"/>
    </w:pPr>
    <w:rPr>
      <w:caps/>
      <w:color w:val="1CADE4" w:themeColor="accent1"/>
      <w:spacing w:val="10"/>
      <w:kern w:val="28"/>
      <w:sz w:val="52"/>
      <w:szCs w:val="52"/>
    </w:rPr>
  </w:style>
  <w:style w:type="character" w:customStyle="1" w:styleId="TitleChar">
    <w:name w:val="Title Char"/>
    <w:basedOn w:val="DefaultParagraphFont"/>
    <w:link w:val="Title"/>
    <w:uiPriority w:val="10"/>
    <w:rsid w:val="00BC3B56"/>
    <w:rPr>
      <w:caps/>
      <w:color w:val="1CADE4" w:themeColor="accent1"/>
      <w:spacing w:val="10"/>
      <w:kern w:val="28"/>
      <w:sz w:val="52"/>
      <w:szCs w:val="52"/>
    </w:rPr>
  </w:style>
  <w:style w:type="paragraph" w:styleId="Subtitle">
    <w:name w:val="Subtitle"/>
    <w:basedOn w:val="Normal"/>
    <w:next w:val="Normal"/>
    <w:link w:val="SubtitleChar"/>
    <w:uiPriority w:val="11"/>
    <w:qFormat/>
    <w:rsid w:val="00BC3B5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C3B56"/>
    <w:rPr>
      <w:caps/>
      <w:color w:val="595959" w:themeColor="text1" w:themeTint="A6"/>
      <w:spacing w:val="10"/>
      <w:sz w:val="24"/>
      <w:szCs w:val="24"/>
    </w:rPr>
  </w:style>
  <w:style w:type="character" w:styleId="Strong">
    <w:name w:val="Strong"/>
    <w:uiPriority w:val="22"/>
    <w:qFormat/>
    <w:rsid w:val="00BC3B56"/>
    <w:rPr>
      <w:b/>
      <w:bCs/>
    </w:rPr>
  </w:style>
  <w:style w:type="character" w:styleId="Emphasis">
    <w:name w:val="Emphasis"/>
    <w:uiPriority w:val="20"/>
    <w:qFormat/>
    <w:rsid w:val="00BC3B56"/>
    <w:rPr>
      <w:caps/>
      <w:color w:val="0D5571" w:themeColor="accent1" w:themeShade="7F"/>
      <w:spacing w:val="5"/>
    </w:rPr>
  </w:style>
  <w:style w:type="paragraph" w:styleId="NoSpacing">
    <w:name w:val="No Spacing"/>
    <w:basedOn w:val="Normal"/>
    <w:link w:val="NoSpacingChar"/>
    <w:uiPriority w:val="1"/>
    <w:qFormat/>
    <w:rsid w:val="00BC3B56"/>
    <w:pPr>
      <w:spacing w:before="0" w:after="0" w:line="240" w:lineRule="auto"/>
    </w:pPr>
  </w:style>
  <w:style w:type="character" w:customStyle="1" w:styleId="NoSpacingChar">
    <w:name w:val="No Spacing Char"/>
    <w:basedOn w:val="DefaultParagraphFont"/>
    <w:link w:val="NoSpacing"/>
    <w:uiPriority w:val="1"/>
    <w:rsid w:val="00BC3B56"/>
    <w:rPr>
      <w:sz w:val="20"/>
      <w:szCs w:val="20"/>
    </w:rPr>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BC3B56"/>
    <w:rPr>
      <w:i/>
      <w:iCs/>
    </w:rPr>
  </w:style>
  <w:style w:type="character" w:customStyle="1" w:styleId="QuoteChar">
    <w:name w:val="Quote Char"/>
    <w:basedOn w:val="DefaultParagraphFont"/>
    <w:link w:val="Quote"/>
    <w:uiPriority w:val="29"/>
    <w:rsid w:val="00BC3B56"/>
    <w:rPr>
      <w:i/>
      <w:iCs/>
      <w:sz w:val="20"/>
      <w:szCs w:val="20"/>
    </w:rPr>
  </w:style>
  <w:style w:type="paragraph" w:styleId="IntenseQuote">
    <w:name w:val="Intense Quote"/>
    <w:basedOn w:val="Normal"/>
    <w:next w:val="Normal"/>
    <w:link w:val="IntenseQuoteChar"/>
    <w:uiPriority w:val="30"/>
    <w:qFormat/>
    <w:rsid w:val="00BC3B56"/>
    <w:pPr>
      <w:pBdr>
        <w:top w:val="single" w:sz="4" w:space="10" w:color="1CADE4" w:themeColor="accent1"/>
        <w:left w:val="single" w:sz="4" w:space="10" w:color="1CADE4" w:themeColor="accent1"/>
      </w:pBdr>
      <w:spacing w:after="0"/>
      <w:ind w:left="1296" w:right="1152"/>
      <w:jc w:val="both"/>
    </w:pPr>
    <w:rPr>
      <w:i/>
      <w:iCs/>
      <w:color w:val="1CADE4" w:themeColor="accent1"/>
    </w:rPr>
  </w:style>
  <w:style w:type="character" w:customStyle="1" w:styleId="IntenseQuoteChar">
    <w:name w:val="Intense Quote Char"/>
    <w:basedOn w:val="DefaultParagraphFont"/>
    <w:link w:val="IntenseQuote"/>
    <w:uiPriority w:val="30"/>
    <w:rsid w:val="00BC3B56"/>
    <w:rPr>
      <w:i/>
      <w:iCs/>
      <w:color w:val="1CADE4" w:themeColor="accent1"/>
      <w:sz w:val="20"/>
      <w:szCs w:val="20"/>
    </w:rPr>
  </w:style>
  <w:style w:type="character" w:styleId="SubtleEmphasis">
    <w:name w:val="Subtle Emphasis"/>
    <w:uiPriority w:val="19"/>
    <w:qFormat/>
    <w:rsid w:val="00BC3B56"/>
    <w:rPr>
      <w:i/>
      <w:iCs/>
      <w:color w:val="0D5571" w:themeColor="accent1" w:themeShade="7F"/>
    </w:rPr>
  </w:style>
  <w:style w:type="character" w:styleId="IntenseEmphasis">
    <w:name w:val="Intense Emphasis"/>
    <w:uiPriority w:val="21"/>
    <w:qFormat/>
    <w:rsid w:val="00BC3B56"/>
    <w:rPr>
      <w:b/>
      <w:bCs/>
      <w:caps/>
      <w:color w:val="0D5571" w:themeColor="accent1" w:themeShade="7F"/>
      <w:spacing w:val="10"/>
    </w:rPr>
  </w:style>
  <w:style w:type="character" w:styleId="SubtleReference">
    <w:name w:val="Subtle Reference"/>
    <w:uiPriority w:val="31"/>
    <w:qFormat/>
    <w:rsid w:val="00BC3B56"/>
    <w:rPr>
      <w:b/>
      <w:bCs/>
      <w:color w:val="1CADE4" w:themeColor="accent1"/>
    </w:rPr>
  </w:style>
  <w:style w:type="character" w:styleId="IntenseReference">
    <w:name w:val="Intense Reference"/>
    <w:uiPriority w:val="32"/>
    <w:qFormat/>
    <w:rsid w:val="00BC3B56"/>
    <w:rPr>
      <w:b/>
      <w:bCs/>
      <w:i/>
      <w:iCs/>
      <w:caps/>
      <w:color w:val="1CADE4" w:themeColor="accent1"/>
    </w:rPr>
  </w:style>
  <w:style w:type="character" w:styleId="BookTitle">
    <w:name w:val="Book Title"/>
    <w:uiPriority w:val="33"/>
    <w:qFormat/>
    <w:rsid w:val="00BC3B56"/>
    <w:rPr>
      <w:b/>
      <w:bCs/>
      <w:i/>
      <w:iCs/>
      <w:spacing w:val="9"/>
    </w:rPr>
  </w:style>
  <w:style w:type="paragraph" w:styleId="TOCHeading">
    <w:name w:val="TOC Heading"/>
    <w:basedOn w:val="Heading1"/>
    <w:next w:val="Normal"/>
    <w:uiPriority w:val="39"/>
    <w:semiHidden/>
    <w:unhideWhenUsed/>
    <w:qFormat/>
    <w:rsid w:val="00BC3B56"/>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before="0" w:after="0" w:line="240" w:lineRule="auto"/>
    </w:pPr>
    <w:rPr>
      <w:rFonts w:ascii="Arial" w:hAnsi="Arial" w:cs="Arial"/>
      <w:color w:val="000000"/>
      <w:sz w:val="24"/>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before="0" w:after="0" w:line="240" w:lineRule="auto"/>
    </w:pPr>
    <w:rPr>
      <w:sz w:val="20"/>
      <w:szCs w:val="20"/>
    </w:rPr>
  </w:style>
  <w:style w:type="table" w:styleId="TableGrid">
    <w:name w:val="Table Grid"/>
    <w:basedOn w:val="TableNormal"/>
    <w:uiPriority w:val="39"/>
    <w:rsid w:val="00591E9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55E7"/>
    <w:pPr>
      <w:autoSpaceDE w:val="0"/>
      <w:autoSpaceDN w:val="0"/>
      <w:adjustRightInd w:val="0"/>
      <w:spacing w:before="0" w:after="0" w:line="240" w:lineRule="auto"/>
    </w:pPr>
    <w:rPr>
      <w:rFonts w:ascii="Tahoma" w:hAnsi="Tahoma" w:cs="Tahoma"/>
      <w:sz w:val="24"/>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qFormat/>
    <w:rsid w:val="000555E7"/>
    <w:pPr>
      <w:autoSpaceDE w:val="0"/>
      <w:autoSpaceDN w:val="0"/>
      <w:adjustRightInd w:val="0"/>
      <w:spacing w:before="0" w:after="0" w:line="240" w:lineRule="auto"/>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3ABD94-E874-4F30-9450-B457DE4972C2}"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DA419EEB-B2EE-480F-8DB5-11C2B06CDCFF}">
      <dgm:prSet phldrT="[Text]"/>
      <dgm:spPr/>
      <dgm:t>
        <a:bodyPr/>
        <a:lstStyle/>
        <a:p>
          <a:r>
            <a:rPr lang="en-US"/>
            <a:t>City Council/Needles Public Utility Authority</a:t>
          </a:r>
        </a:p>
      </dgm:t>
    </dgm:pt>
    <dgm:pt modelId="{5F26C3BA-EFAE-4282-8ED9-D16137CD1979}" type="parTrans" cxnId="{8E72D50B-EF2A-42F8-B1BB-A18F92F54C9E}">
      <dgm:prSet/>
      <dgm:spPr/>
      <dgm:t>
        <a:bodyPr/>
        <a:lstStyle/>
        <a:p>
          <a:endParaRPr lang="en-US"/>
        </a:p>
      </dgm:t>
    </dgm:pt>
    <dgm:pt modelId="{2C1F0E52-DBA4-463A-B1FB-86AAE792FDEE}" type="sibTrans" cxnId="{8E72D50B-EF2A-42F8-B1BB-A18F92F54C9E}">
      <dgm:prSet/>
      <dgm:spPr/>
      <dgm:t>
        <a:bodyPr/>
        <a:lstStyle/>
        <a:p>
          <a:endParaRPr lang="en-US"/>
        </a:p>
      </dgm:t>
    </dgm:pt>
    <dgm:pt modelId="{D8A682EB-C31E-4F17-A3A5-6A87AE44401B}" type="asst">
      <dgm:prSet phldrT="[Text]"/>
      <dgm:spPr/>
      <dgm:t>
        <a:bodyPr/>
        <a:lstStyle/>
        <a:p>
          <a:r>
            <a:rPr lang="en-US"/>
            <a:t>City Manager</a:t>
          </a:r>
        </a:p>
      </dgm:t>
    </dgm:pt>
    <dgm:pt modelId="{11F69831-F1A4-418A-881D-B5AE4C10102B}" type="parTrans" cxnId="{2ACE85F5-4499-4C04-A0C9-CFA8E39C4F5D}">
      <dgm:prSet/>
      <dgm:spPr/>
      <dgm:t>
        <a:bodyPr/>
        <a:lstStyle/>
        <a:p>
          <a:endParaRPr lang="en-US"/>
        </a:p>
      </dgm:t>
    </dgm:pt>
    <dgm:pt modelId="{317A2445-D1F8-44EF-A324-398157FE28B7}" type="sibTrans" cxnId="{2ACE85F5-4499-4C04-A0C9-CFA8E39C4F5D}">
      <dgm:prSet/>
      <dgm:spPr/>
      <dgm:t>
        <a:bodyPr/>
        <a:lstStyle/>
        <a:p>
          <a:endParaRPr lang="en-US"/>
        </a:p>
      </dgm:t>
    </dgm:pt>
    <dgm:pt modelId="{FF3CCEFD-BD4E-451A-A0CA-6DF7BDA4AA92}">
      <dgm:prSet phldrT="[Text]"/>
      <dgm:spPr/>
      <dgm:t>
        <a:bodyPr/>
        <a:lstStyle/>
        <a:p>
          <a:r>
            <a:rPr lang="en-US"/>
            <a:t>Assistant Utility Manager</a:t>
          </a:r>
        </a:p>
      </dgm:t>
    </dgm:pt>
    <dgm:pt modelId="{73CE3D08-E4F4-41F6-B51C-07AE8355DC4A}" type="parTrans" cxnId="{D0BEEFE1-066D-4107-B7AA-58159CECFCF0}">
      <dgm:prSet/>
      <dgm:spPr/>
      <dgm:t>
        <a:bodyPr/>
        <a:lstStyle/>
        <a:p>
          <a:endParaRPr lang="en-US"/>
        </a:p>
      </dgm:t>
    </dgm:pt>
    <dgm:pt modelId="{88CC035D-E9CF-48AC-99F7-B5EC5BB2D898}" type="sibTrans" cxnId="{D0BEEFE1-066D-4107-B7AA-58159CECFCF0}">
      <dgm:prSet/>
      <dgm:spPr/>
      <dgm:t>
        <a:bodyPr/>
        <a:lstStyle/>
        <a:p>
          <a:endParaRPr lang="en-US"/>
        </a:p>
      </dgm:t>
    </dgm:pt>
    <dgm:pt modelId="{DC0A80DE-D2C7-4052-B653-9D8FCF13CA3C}">
      <dgm:prSet phldrT="[Text]"/>
      <dgm:spPr/>
      <dgm:t>
        <a:bodyPr/>
        <a:lstStyle/>
        <a:p>
          <a:r>
            <a:rPr lang="en-US"/>
            <a:t>Linecrew Supervisor </a:t>
          </a:r>
        </a:p>
      </dgm:t>
    </dgm:pt>
    <dgm:pt modelId="{6FCF0825-5C3F-4C0E-9562-228C670C3744}" type="parTrans" cxnId="{49CA121B-6620-4CA8-9DF5-A28F3A4DE747}">
      <dgm:prSet/>
      <dgm:spPr/>
      <dgm:t>
        <a:bodyPr/>
        <a:lstStyle/>
        <a:p>
          <a:endParaRPr lang="en-US"/>
        </a:p>
      </dgm:t>
    </dgm:pt>
    <dgm:pt modelId="{A3A7B8FA-E18F-40D5-93CD-12163FD8FBFC}" type="sibTrans" cxnId="{49CA121B-6620-4CA8-9DF5-A28F3A4DE747}">
      <dgm:prSet/>
      <dgm:spPr/>
      <dgm:t>
        <a:bodyPr/>
        <a:lstStyle/>
        <a:p>
          <a:endParaRPr lang="en-US"/>
        </a:p>
      </dgm:t>
    </dgm:pt>
    <dgm:pt modelId="{C8A25DA8-B623-4DA0-9FFD-67B62733ACE7}">
      <dgm:prSet phldrT="[Text]"/>
      <dgm:spPr/>
      <dgm:t>
        <a:bodyPr/>
        <a:lstStyle/>
        <a:p>
          <a:r>
            <a:rPr lang="en-US"/>
            <a:t>Line Tech</a:t>
          </a:r>
        </a:p>
      </dgm:t>
    </dgm:pt>
    <dgm:pt modelId="{E19B10C0-0897-4FBF-80E8-6DB54AA6A4B0}" type="parTrans" cxnId="{29FFC968-0D97-4222-8FA5-B435213D4240}">
      <dgm:prSet/>
      <dgm:spPr/>
      <dgm:t>
        <a:bodyPr/>
        <a:lstStyle/>
        <a:p>
          <a:endParaRPr lang="en-US"/>
        </a:p>
      </dgm:t>
    </dgm:pt>
    <dgm:pt modelId="{FC191FC2-EFB6-4345-AAEC-52E043770E19}" type="sibTrans" cxnId="{29FFC968-0D97-4222-8FA5-B435213D4240}">
      <dgm:prSet/>
      <dgm:spPr/>
      <dgm:t>
        <a:bodyPr/>
        <a:lstStyle/>
        <a:p>
          <a:endParaRPr lang="en-US"/>
        </a:p>
      </dgm:t>
    </dgm:pt>
    <dgm:pt modelId="{56C1B3A1-5CDA-4A66-B36D-4F636237B393}">
      <dgm:prSet phldrT="[Text]"/>
      <dgm:spPr/>
      <dgm:t>
        <a:bodyPr/>
        <a:lstStyle/>
        <a:p>
          <a:r>
            <a:rPr lang="en-US"/>
            <a:t>Line Tech</a:t>
          </a:r>
        </a:p>
      </dgm:t>
    </dgm:pt>
    <dgm:pt modelId="{2B0974D2-4A02-4883-9D68-D2C1E33114CC}" type="parTrans" cxnId="{92C814A5-C1F9-4534-8BA7-47589E20C50F}">
      <dgm:prSet/>
      <dgm:spPr/>
      <dgm:t>
        <a:bodyPr/>
        <a:lstStyle/>
        <a:p>
          <a:endParaRPr lang="en-US"/>
        </a:p>
      </dgm:t>
    </dgm:pt>
    <dgm:pt modelId="{02F439AC-EA4F-4910-9A7C-9BDC837DAB92}" type="sibTrans" cxnId="{92C814A5-C1F9-4534-8BA7-47589E20C50F}">
      <dgm:prSet/>
      <dgm:spPr/>
      <dgm:t>
        <a:bodyPr/>
        <a:lstStyle/>
        <a:p>
          <a:endParaRPr lang="en-US"/>
        </a:p>
      </dgm:t>
    </dgm:pt>
    <dgm:pt modelId="{77FC3DD0-41C7-41B7-9F95-8F40F6152115}">
      <dgm:prSet phldrT="[Text]"/>
      <dgm:spPr/>
      <dgm:t>
        <a:bodyPr/>
        <a:lstStyle/>
        <a:p>
          <a:r>
            <a:rPr lang="en-US"/>
            <a:t>Line Tech</a:t>
          </a:r>
        </a:p>
      </dgm:t>
    </dgm:pt>
    <dgm:pt modelId="{386CCEDF-F7BB-4464-A8B7-72ADE980723E}" type="parTrans" cxnId="{88FFFA77-F607-42D3-90ED-A1EC0B0F4E06}">
      <dgm:prSet/>
      <dgm:spPr/>
      <dgm:t>
        <a:bodyPr/>
        <a:lstStyle/>
        <a:p>
          <a:endParaRPr lang="en-US"/>
        </a:p>
      </dgm:t>
    </dgm:pt>
    <dgm:pt modelId="{604BAAA2-BCAE-4A4B-A157-58E9A2025903}" type="sibTrans" cxnId="{88FFFA77-F607-42D3-90ED-A1EC0B0F4E06}">
      <dgm:prSet/>
      <dgm:spPr/>
      <dgm:t>
        <a:bodyPr/>
        <a:lstStyle/>
        <a:p>
          <a:endParaRPr lang="en-US"/>
        </a:p>
      </dgm:t>
    </dgm:pt>
    <dgm:pt modelId="{E8EB3F93-B505-4B00-B9AA-5FE1D395BFD4}">
      <dgm:prSet phldrT="[Text]"/>
      <dgm:spPr/>
      <dgm:t>
        <a:bodyPr/>
        <a:lstStyle/>
        <a:p>
          <a:r>
            <a:rPr lang="en-US"/>
            <a:t>Apprentice</a:t>
          </a:r>
        </a:p>
      </dgm:t>
    </dgm:pt>
    <dgm:pt modelId="{8A7386B7-08C7-4AD1-B8A0-2EE89943DDB8}" type="parTrans" cxnId="{63BFF466-17D9-4AA8-9242-7532820663E7}">
      <dgm:prSet/>
      <dgm:spPr/>
      <dgm:t>
        <a:bodyPr/>
        <a:lstStyle/>
        <a:p>
          <a:endParaRPr lang="en-US"/>
        </a:p>
      </dgm:t>
    </dgm:pt>
    <dgm:pt modelId="{F21B1788-56F7-4A16-81CB-EFF514E9CBB3}" type="sibTrans" cxnId="{63BFF466-17D9-4AA8-9242-7532820663E7}">
      <dgm:prSet/>
      <dgm:spPr/>
      <dgm:t>
        <a:bodyPr/>
        <a:lstStyle/>
        <a:p>
          <a:endParaRPr lang="en-US"/>
        </a:p>
      </dgm:t>
    </dgm:pt>
    <dgm:pt modelId="{E780405C-EBF3-4662-8906-F8643CB60FF3}">
      <dgm:prSet phldrT="[Text]"/>
      <dgm:spPr/>
      <dgm:t>
        <a:bodyPr/>
        <a:lstStyle/>
        <a:p>
          <a:r>
            <a:rPr lang="en-US"/>
            <a:t>Apprentice</a:t>
          </a:r>
        </a:p>
      </dgm:t>
    </dgm:pt>
    <dgm:pt modelId="{62A6BE78-272D-48C9-A91B-7325CE145960}" type="parTrans" cxnId="{0081BC64-F016-4D9E-ADF1-8F775F735EA3}">
      <dgm:prSet/>
      <dgm:spPr/>
      <dgm:t>
        <a:bodyPr/>
        <a:lstStyle/>
        <a:p>
          <a:endParaRPr lang="en-US"/>
        </a:p>
      </dgm:t>
    </dgm:pt>
    <dgm:pt modelId="{D30E4857-B27C-409E-8B7D-1A594FE1B361}" type="sibTrans" cxnId="{0081BC64-F016-4D9E-ADF1-8F775F735EA3}">
      <dgm:prSet/>
      <dgm:spPr/>
      <dgm:t>
        <a:bodyPr/>
        <a:lstStyle/>
        <a:p>
          <a:endParaRPr lang="en-US"/>
        </a:p>
      </dgm:t>
    </dgm:pt>
    <dgm:pt modelId="{66388FAF-E02A-40F2-893D-9BF0F74759E2}">
      <dgm:prSet phldrT="[Text]"/>
      <dgm:spPr/>
      <dgm:t>
        <a:bodyPr/>
        <a:lstStyle/>
        <a:p>
          <a:r>
            <a:rPr lang="en-US"/>
            <a:t>Warehouse Supervisor</a:t>
          </a:r>
        </a:p>
      </dgm:t>
    </dgm:pt>
    <dgm:pt modelId="{38257FF4-31D7-47A1-9BB5-425DCB50A027}" type="parTrans" cxnId="{58C7679C-4051-4BC5-8376-EE2612AC5271}">
      <dgm:prSet/>
      <dgm:spPr/>
      <dgm:t>
        <a:bodyPr/>
        <a:lstStyle/>
        <a:p>
          <a:endParaRPr lang="en-US"/>
        </a:p>
      </dgm:t>
    </dgm:pt>
    <dgm:pt modelId="{9A887A7D-3D2E-40D8-8286-056B7D4C4A11}" type="sibTrans" cxnId="{58C7679C-4051-4BC5-8376-EE2612AC5271}">
      <dgm:prSet/>
      <dgm:spPr/>
      <dgm:t>
        <a:bodyPr/>
        <a:lstStyle/>
        <a:p>
          <a:endParaRPr lang="en-US"/>
        </a:p>
      </dgm:t>
    </dgm:pt>
    <dgm:pt modelId="{CA2D0170-F980-48AE-A438-39506F9A381E}" type="pres">
      <dgm:prSet presAssocID="{8D3ABD94-E874-4F30-9450-B457DE4972C2}" presName="hierChild1" presStyleCnt="0">
        <dgm:presLayoutVars>
          <dgm:orgChart val="1"/>
          <dgm:chPref val="1"/>
          <dgm:dir/>
          <dgm:animOne val="branch"/>
          <dgm:animLvl val="lvl"/>
          <dgm:resizeHandles/>
        </dgm:presLayoutVars>
      </dgm:prSet>
      <dgm:spPr/>
    </dgm:pt>
    <dgm:pt modelId="{5B77A587-6CB7-434F-B0E1-341CBE87CC1F}" type="pres">
      <dgm:prSet presAssocID="{DA419EEB-B2EE-480F-8DB5-11C2B06CDCFF}" presName="hierRoot1" presStyleCnt="0">
        <dgm:presLayoutVars>
          <dgm:hierBranch val="init"/>
        </dgm:presLayoutVars>
      </dgm:prSet>
      <dgm:spPr/>
    </dgm:pt>
    <dgm:pt modelId="{4F45C90C-BFD7-4A5A-9D55-D43EB2CB21AD}" type="pres">
      <dgm:prSet presAssocID="{DA419EEB-B2EE-480F-8DB5-11C2B06CDCFF}" presName="rootComposite1" presStyleCnt="0"/>
      <dgm:spPr/>
    </dgm:pt>
    <dgm:pt modelId="{9135A47F-DE30-4E5B-97DC-7E0BDDF60450}" type="pres">
      <dgm:prSet presAssocID="{DA419EEB-B2EE-480F-8DB5-11C2B06CDCFF}" presName="rootText1" presStyleLbl="node0" presStyleIdx="0" presStyleCnt="1">
        <dgm:presLayoutVars>
          <dgm:chPref val="3"/>
        </dgm:presLayoutVars>
      </dgm:prSet>
      <dgm:spPr/>
    </dgm:pt>
    <dgm:pt modelId="{6EC13810-D7E8-4536-86E2-58CAA9B756A1}" type="pres">
      <dgm:prSet presAssocID="{DA419EEB-B2EE-480F-8DB5-11C2B06CDCFF}" presName="rootConnector1" presStyleLbl="node1" presStyleIdx="0" presStyleCnt="0"/>
      <dgm:spPr/>
    </dgm:pt>
    <dgm:pt modelId="{AC62B4C3-F517-4FC2-AA5C-C2CF36556D4F}" type="pres">
      <dgm:prSet presAssocID="{DA419EEB-B2EE-480F-8DB5-11C2B06CDCFF}" presName="hierChild2" presStyleCnt="0"/>
      <dgm:spPr/>
    </dgm:pt>
    <dgm:pt modelId="{3912A09B-FC0C-4E2B-98D6-888916E40FEF}" type="pres">
      <dgm:prSet presAssocID="{DA419EEB-B2EE-480F-8DB5-11C2B06CDCFF}" presName="hierChild3" presStyleCnt="0"/>
      <dgm:spPr/>
    </dgm:pt>
    <dgm:pt modelId="{9D3779D7-0B91-4DC5-82C3-0AB9B252955B}" type="pres">
      <dgm:prSet presAssocID="{11F69831-F1A4-418A-881D-B5AE4C10102B}" presName="Name111" presStyleLbl="parChTrans1D2" presStyleIdx="0" presStyleCnt="1"/>
      <dgm:spPr/>
    </dgm:pt>
    <dgm:pt modelId="{346EF5C7-7C38-4716-8859-2460C262BCAF}" type="pres">
      <dgm:prSet presAssocID="{D8A682EB-C31E-4F17-A3A5-6A87AE44401B}" presName="hierRoot3" presStyleCnt="0">
        <dgm:presLayoutVars>
          <dgm:hierBranch val="init"/>
        </dgm:presLayoutVars>
      </dgm:prSet>
      <dgm:spPr/>
    </dgm:pt>
    <dgm:pt modelId="{44DA1DFE-D677-499D-AF72-430279DAF4F6}" type="pres">
      <dgm:prSet presAssocID="{D8A682EB-C31E-4F17-A3A5-6A87AE44401B}" presName="rootComposite3" presStyleCnt="0"/>
      <dgm:spPr/>
    </dgm:pt>
    <dgm:pt modelId="{2882A40F-CA08-4DEC-B69E-BC3F0BE66745}" type="pres">
      <dgm:prSet presAssocID="{D8A682EB-C31E-4F17-A3A5-6A87AE44401B}" presName="rootText3" presStyleLbl="asst1" presStyleIdx="0" presStyleCnt="1">
        <dgm:presLayoutVars>
          <dgm:chPref val="3"/>
        </dgm:presLayoutVars>
      </dgm:prSet>
      <dgm:spPr/>
    </dgm:pt>
    <dgm:pt modelId="{E0A5248F-CD15-4611-A8D2-C2E48DB06136}" type="pres">
      <dgm:prSet presAssocID="{D8A682EB-C31E-4F17-A3A5-6A87AE44401B}" presName="rootConnector3" presStyleLbl="asst1" presStyleIdx="0" presStyleCnt="1"/>
      <dgm:spPr/>
    </dgm:pt>
    <dgm:pt modelId="{494041AC-9E3E-4C61-99C0-993FCB6079AF}" type="pres">
      <dgm:prSet presAssocID="{D8A682EB-C31E-4F17-A3A5-6A87AE44401B}" presName="hierChild6" presStyleCnt="0"/>
      <dgm:spPr/>
    </dgm:pt>
    <dgm:pt modelId="{5A22B588-71C0-4EF1-9E17-B78254574E7A}" type="pres">
      <dgm:prSet presAssocID="{73CE3D08-E4F4-41F6-B51C-07AE8355DC4A}" presName="Name37" presStyleLbl="parChTrans1D3" presStyleIdx="0" presStyleCnt="1"/>
      <dgm:spPr/>
    </dgm:pt>
    <dgm:pt modelId="{2C88E98B-4179-43FD-B845-B06DFB93E10C}" type="pres">
      <dgm:prSet presAssocID="{FF3CCEFD-BD4E-451A-A0CA-6DF7BDA4AA92}" presName="hierRoot2" presStyleCnt="0">
        <dgm:presLayoutVars>
          <dgm:hierBranch val="init"/>
        </dgm:presLayoutVars>
      </dgm:prSet>
      <dgm:spPr/>
    </dgm:pt>
    <dgm:pt modelId="{83F4C6E3-960F-484A-B8C5-FB0B365B8DF4}" type="pres">
      <dgm:prSet presAssocID="{FF3CCEFD-BD4E-451A-A0CA-6DF7BDA4AA92}" presName="rootComposite" presStyleCnt="0"/>
      <dgm:spPr/>
    </dgm:pt>
    <dgm:pt modelId="{675DAB0A-9FE5-417C-A69A-631CE338D1FD}" type="pres">
      <dgm:prSet presAssocID="{FF3CCEFD-BD4E-451A-A0CA-6DF7BDA4AA92}" presName="rootText" presStyleLbl="node3" presStyleIdx="0" presStyleCnt="1">
        <dgm:presLayoutVars>
          <dgm:chPref val="3"/>
        </dgm:presLayoutVars>
      </dgm:prSet>
      <dgm:spPr/>
    </dgm:pt>
    <dgm:pt modelId="{AB2D7781-1282-490D-9CB6-E12EEB427D9B}" type="pres">
      <dgm:prSet presAssocID="{FF3CCEFD-BD4E-451A-A0CA-6DF7BDA4AA92}" presName="rootConnector" presStyleLbl="node3" presStyleIdx="0" presStyleCnt="1"/>
      <dgm:spPr/>
    </dgm:pt>
    <dgm:pt modelId="{D3207D17-3C8A-4B94-838D-765549BE9BA7}" type="pres">
      <dgm:prSet presAssocID="{FF3CCEFD-BD4E-451A-A0CA-6DF7BDA4AA92}" presName="hierChild4" presStyleCnt="0"/>
      <dgm:spPr/>
    </dgm:pt>
    <dgm:pt modelId="{87BD6F16-271B-465E-8651-098F26FD94EB}" type="pres">
      <dgm:prSet presAssocID="{6FCF0825-5C3F-4C0E-9562-228C670C3744}" presName="Name37" presStyleLbl="parChTrans1D4" presStyleIdx="0" presStyleCnt="7"/>
      <dgm:spPr/>
    </dgm:pt>
    <dgm:pt modelId="{D6460C21-0060-4BC1-8A39-287B5CEB67A5}" type="pres">
      <dgm:prSet presAssocID="{DC0A80DE-D2C7-4052-B653-9D8FCF13CA3C}" presName="hierRoot2" presStyleCnt="0">
        <dgm:presLayoutVars>
          <dgm:hierBranch val="init"/>
        </dgm:presLayoutVars>
      </dgm:prSet>
      <dgm:spPr/>
    </dgm:pt>
    <dgm:pt modelId="{E3126BE3-643F-4D80-9F40-E3B469EEDC84}" type="pres">
      <dgm:prSet presAssocID="{DC0A80DE-D2C7-4052-B653-9D8FCF13CA3C}" presName="rootComposite" presStyleCnt="0"/>
      <dgm:spPr/>
    </dgm:pt>
    <dgm:pt modelId="{582AB3B9-87A3-456A-A555-A987EE160D2D}" type="pres">
      <dgm:prSet presAssocID="{DC0A80DE-D2C7-4052-B653-9D8FCF13CA3C}" presName="rootText" presStyleLbl="node4" presStyleIdx="0" presStyleCnt="7">
        <dgm:presLayoutVars>
          <dgm:chPref val="3"/>
        </dgm:presLayoutVars>
      </dgm:prSet>
      <dgm:spPr/>
    </dgm:pt>
    <dgm:pt modelId="{0AE62858-4BAC-4793-AB12-16C6CE27F2F4}" type="pres">
      <dgm:prSet presAssocID="{DC0A80DE-D2C7-4052-B653-9D8FCF13CA3C}" presName="rootConnector" presStyleLbl="node4" presStyleIdx="0" presStyleCnt="7"/>
      <dgm:spPr/>
    </dgm:pt>
    <dgm:pt modelId="{10F4F918-3A2F-476E-A89D-6DDC7A5AC461}" type="pres">
      <dgm:prSet presAssocID="{DC0A80DE-D2C7-4052-B653-9D8FCF13CA3C}" presName="hierChild4" presStyleCnt="0"/>
      <dgm:spPr/>
    </dgm:pt>
    <dgm:pt modelId="{066B424E-0055-4848-A3DC-63FEF55B1F1B}" type="pres">
      <dgm:prSet presAssocID="{38257FF4-31D7-47A1-9BB5-425DCB50A027}" presName="Name37" presStyleLbl="parChTrans1D4" presStyleIdx="1" presStyleCnt="7"/>
      <dgm:spPr/>
    </dgm:pt>
    <dgm:pt modelId="{FDE2BB4A-306B-4D74-AC58-464C7CE6C9EA}" type="pres">
      <dgm:prSet presAssocID="{66388FAF-E02A-40F2-893D-9BF0F74759E2}" presName="hierRoot2" presStyleCnt="0">
        <dgm:presLayoutVars>
          <dgm:hierBranch val="init"/>
        </dgm:presLayoutVars>
      </dgm:prSet>
      <dgm:spPr/>
    </dgm:pt>
    <dgm:pt modelId="{4D1792FC-DDA0-4BEC-B705-79DCB4E9B51E}" type="pres">
      <dgm:prSet presAssocID="{66388FAF-E02A-40F2-893D-9BF0F74759E2}" presName="rootComposite" presStyleCnt="0"/>
      <dgm:spPr/>
    </dgm:pt>
    <dgm:pt modelId="{A7F0B220-C8B6-4411-AA1A-A80484B60147}" type="pres">
      <dgm:prSet presAssocID="{66388FAF-E02A-40F2-893D-9BF0F74759E2}" presName="rootText" presStyleLbl="node4" presStyleIdx="1" presStyleCnt="7">
        <dgm:presLayoutVars>
          <dgm:chPref val="3"/>
        </dgm:presLayoutVars>
      </dgm:prSet>
      <dgm:spPr/>
    </dgm:pt>
    <dgm:pt modelId="{59C9FA96-1FF8-4087-948F-EF5B6C9A7083}" type="pres">
      <dgm:prSet presAssocID="{66388FAF-E02A-40F2-893D-9BF0F74759E2}" presName="rootConnector" presStyleLbl="node4" presStyleIdx="1" presStyleCnt="7"/>
      <dgm:spPr/>
    </dgm:pt>
    <dgm:pt modelId="{29FA1030-78D9-4108-8736-3C18A1A61B03}" type="pres">
      <dgm:prSet presAssocID="{66388FAF-E02A-40F2-893D-9BF0F74759E2}" presName="hierChild4" presStyleCnt="0"/>
      <dgm:spPr/>
    </dgm:pt>
    <dgm:pt modelId="{AE4C51BE-6B82-4220-B98A-76170826EA5F}" type="pres">
      <dgm:prSet presAssocID="{66388FAF-E02A-40F2-893D-9BF0F74759E2}" presName="hierChild5" presStyleCnt="0"/>
      <dgm:spPr/>
    </dgm:pt>
    <dgm:pt modelId="{71ABE03F-13A5-48F7-B7B0-A3434D67AD80}" type="pres">
      <dgm:prSet presAssocID="{E19B10C0-0897-4FBF-80E8-6DB54AA6A4B0}" presName="Name37" presStyleLbl="parChTrans1D4" presStyleIdx="2" presStyleCnt="7"/>
      <dgm:spPr/>
    </dgm:pt>
    <dgm:pt modelId="{85060BD2-0B7D-4899-9F83-93D33A62E4CA}" type="pres">
      <dgm:prSet presAssocID="{C8A25DA8-B623-4DA0-9FFD-67B62733ACE7}" presName="hierRoot2" presStyleCnt="0">
        <dgm:presLayoutVars>
          <dgm:hierBranch val="init"/>
        </dgm:presLayoutVars>
      </dgm:prSet>
      <dgm:spPr/>
    </dgm:pt>
    <dgm:pt modelId="{A6BB1DFE-5D25-42E5-B50B-EA9438EF3F91}" type="pres">
      <dgm:prSet presAssocID="{C8A25DA8-B623-4DA0-9FFD-67B62733ACE7}" presName="rootComposite" presStyleCnt="0"/>
      <dgm:spPr/>
    </dgm:pt>
    <dgm:pt modelId="{6CA62CBF-9816-4C69-824F-8E8A75445A5B}" type="pres">
      <dgm:prSet presAssocID="{C8A25DA8-B623-4DA0-9FFD-67B62733ACE7}" presName="rootText" presStyleLbl="node4" presStyleIdx="2" presStyleCnt="7">
        <dgm:presLayoutVars>
          <dgm:chPref val="3"/>
        </dgm:presLayoutVars>
      </dgm:prSet>
      <dgm:spPr/>
    </dgm:pt>
    <dgm:pt modelId="{A4D45276-F91B-4349-A419-59BE6A82E1C7}" type="pres">
      <dgm:prSet presAssocID="{C8A25DA8-B623-4DA0-9FFD-67B62733ACE7}" presName="rootConnector" presStyleLbl="node4" presStyleIdx="2" presStyleCnt="7"/>
      <dgm:spPr/>
    </dgm:pt>
    <dgm:pt modelId="{45F0C2FD-A06A-4659-9CB3-1365D8993F85}" type="pres">
      <dgm:prSet presAssocID="{C8A25DA8-B623-4DA0-9FFD-67B62733ACE7}" presName="hierChild4" presStyleCnt="0"/>
      <dgm:spPr/>
    </dgm:pt>
    <dgm:pt modelId="{B220533E-B527-4434-BD9E-9C2358BEC041}" type="pres">
      <dgm:prSet presAssocID="{C8A25DA8-B623-4DA0-9FFD-67B62733ACE7}" presName="hierChild5" presStyleCnt="0"/>
      <dgm:spPr/>
    </dgm:pt>
    <dgm:pt modelId="{CEE78568-517D-4B37-A9EE-E90C28B23B63}" type="pres">
      <dgm:prSet presAssocID="{2B0974D2-4A02-4883-9D68-D2C1E33114CC}" presName="Name37" presStyleLbl="parChTrans1D4" presStyleIdx="3" presStyleCnt="7"/>
      <dgm:spPr/>
    </dgm:pt>
    <dgm:pt modelId="{28F35DE4-C89E-459F-9ED5-3C84FBD77DFD}" type="pres">
      <dgm:prSet presAssocID="{56C1B3A1-5CDA-4A66-B36D-4F636237B393}" presName="hierRoot2" presStyleCnt="0">
        <dgm:presLayoutVars>
          <dgm:hierBranch val="init"/>
        </dgm:presLayoutVars>
      </dgm:prSet>
      <dgm:spPr/>
    </dgm:pt>
    <dgm:pt modelId="{3B55F0E2-39CE-454B-8D27-727CD38331BA}" type="pres">
      <dgm:prSet presAssocID="{56C1B3A1-5CDA-4A66-B36D-4F636237B393}" presName="rootComposite" presStyleCnt="0"/>
      <dgm:spPr/>
    </dgm:pt>
    <dgm:pt modelId="{546998BA-E049-48BC-B902-F9461B2D897D}" type="pres">
      <dgm:prSet presAssocID="{56C1B3A1-5CDA-4A66-B36D-4F636237B393}" presName="rootText" presStyleLbl="node4" presStyleIdx="3" presStyleCnt="7">
        <dgm:presLayoutVars>
          <dgm:chPref val="3"/>
        </dgm:presLayoutVars>
      </dgm:prSet>
      <dgm:spPr/>
    </dgm:pt>
    <dgm:pt modelId="{4E624A7C-170B-4400-A9BD-7673F6375678}" type="pres">
      <dgm:prSet presAssocID="{56C1B3A1-5CDA-4A66-B36D-4F636237B393}" presName="rootConnector" presStyleLbl="node4" presStyleIdx="3" presStyleCnt="7"/>
      <dgm:spPr/>
    </dgm:pt>
    <dgm:pt modelId="{C7681900-4689-4C83-A7E8-40A6202588A6}" type="pres">
      <dgm:prSet presAssocID="{56C1B3A1-5CDA-4A66-B36D-4F636237B393}" presName="hierChild4" presStyleCnt="0"/>
      <dgm:spPr/>
    </dgm:pt>
    <dgm:pt modelId="{B2A04CEF-CC4B-47EB-8D41-1D6719A23977}" type="pres">
      <dgm:prSet presAssocID="{56C1B3A1-5CDA-4A66-B36D-4F636237B393}" presName="hierChild5" presStyleCnt="0"/>
      <dgm:spPr/>
    </dgm:pt>
    <dgm:pt modelId="{0AF3C1FB-6644-4C94-964E-2FFBCEA8EB43}" type="pres">
      <dgm:prSet presAssocID="{386CCEDF-F7BB-4464-A8B7-72ADE980723E}" presName="Name37" presStyleLbl="parChTrans1D4" presStyleIdx="4" presStyleCnt="7"/>
      <dgm:spPr/>
    </dgm:pt>
    <dgm:pt modelId="{3FE256C8-7A18-4F78-BE25-F28A293BB0BE}" type="pres">
      <dgm:prSet presAssocID="{77FC3DD0-41C7-41B7-9F95-8F40F6152115}" presName="hierRoot2" presStyleCnt="0">
        <dgm:presLayoutVars>
          <dgm:hierBranch val="init"/>
        </dgm:presLayoutVars>
      </dgm:prSet>
      <dgm:spPr/>
    </dgm:pt>
    <dgm:pt modelId="{A7751AEA-27E5-4912-86F3-3EA99A4BEA84}" type="pres">
      <dgm:prSet presAssocID="{77FC3DD0-41C7-41B7-9F95-8F40F6152115}" presName="rootComposite" presStyleCnt="0"/>
      <dgm:spPr/>
    </dgm:pt>
    <dgm:pt modelId="{5E124C5A-6B09-412D-AF66-885591034620}" type="pres">
      <dgm:prSet presAssocID="{77FC3DD0-41C7-41B7-9F95-8F40F6152115}" presName="rootText" presStyleLbl="node4" presStyleIdx="4" presStyleCnt="7">
        <dgm:presLayoutVars>
          <dgm:chPref val="3"/>
        </dgm:presLayoutVars>
      </dgm:prSet>
      <dgm:spPr/>
    </dgm:pt>
    <dgm:pt modelId="{D5FD78AE-BAB5-474A-A3E4-86334EFAFF5F}" type="pres">
      <dgm:prSet presAssocID="{77FC3DD0-41C7-41B7-9F95-8F40F6152115}" presName="rootConnector" presStyleLbl="node4" presStyleIdx="4" presStyleCnt="7"/>
      <dgm:spPr/>
    </dgm:pt>
    <dgm:pt modelId="{346ACB70-E9E6-4BF2-8C9B-B3BBE90EC651}" type="pres">
      <dgm:prSet presAssocID="{77FC3DD0-41C7-41B7-9F95-8F40F6152115}" presName="hierChild4" presStyleCnt="0"/>
      <dgm:spPr/>
    </dgm:pt>
    <dgm:pt modelId="{4E2F8311-1EB1-451F-A14E-C7A3D8F9F143}" type="pres">
      <dgm:prSet presAssocID="{8A7386B7-08C7-4AD1-B8A0-2EE89943DDB8}" presName="Name37" presStyleLbl="parChTrans1D4" presStyleIdx="5" presStyleCnt="7"/>
      <dgm:spPr/>
    </dgm:pt>
    <dgm:pt modelId="{0D43753C-27BB-4063-AD4C-1DA8784D0152}" type="pres">
      <dgm:prSet presAssocID="{E8EB3F93-B505-4B00-B9AA-5FE1D395BFD4}" presName="hierRoot2" presStyleCnt="0">
        <dgm:presLayoutVars>
          <dgm:hierBranch val="init"/>
        </dgm:presLayoutVars>
      </dgm:prSet>
      <dgm:spPr/>
    </dgm:pt>
    <dgm:pt modelId="{A2B86A32-D27E-448D-B865-9127A00F9D94}" type="pres">
      <dgm:prSet presAssocID="{E8EB3F93-B505-4B00-B9AA-5FE1D395BFD4}" presName="rootComposite" presStyleCnt="0"/>
      <dgm:spPr/>
    </dgm:pt>
    <dgm:pt modelId="{0348B03B-261E-493D-82B3-DE82C614F178}" type="pres">
      <dgm:prSet presAssocID="{E8EB3F93-B505-4B00-B9AA-5FE1D395BFD4}" presName="rootText" presStyleLbl="node4" presStyleIdx="5" presStyleCnt="7">
        <dgm:presLayoutVars>
          <dgm:chPref val="3"/>
        </dgm:presLayoutVars>
      </dgm:prSet>
      <dgm:spPr/>
    </dgm:pt>
    <dgm:pt modelId="{7F1C96AB-D3E0-43C0-A0C3-22FBC47C773D}" type="pres">
      <dgm:prSet presAssocID="{E8EB3F93-B505-4B00-B9AA-5FE1D395BFD4}" presName="rootConnector" presStyleLbl="node4" presStyleIdx="5" presStyleCnt="7"/>
      <dgm:spPr/>
    </dgm:pt>
    <dgm:pt modelId="{BBFA9B11-5BD3-4E7B-A0AD-30944DA09202}" type="pres">
      <dgm:prSet presAssocID="{E8EB3F93-B505-4B00-B9AA-5FE1D395BFD4}" presName="hierChild4" presStyleCnt="0"/>
      <dgm:spPr/>
    </dgm:pt>
    <dgm:pt modelId="{4A2BE85A-61DF-4A29-A93E-96613AF33A26}" type="pres">
      <dgm:prSet presAssocID="{E8EB3F93-B505-4B00-B9AA-5FE1D395BFD4}" presName="hierChild5" presStyleCnt="0"/>
      <dgm:spPr/>
    </dgm:pt>
    <dgm:pt modelId="{7DE29742-0E53-42E6-A9EA-5EDE9C3E6511}" type="pres">
      <dgm:prSet presAssocID="{62A6BE78-272D-48C9-A91B-7325CE145960}" presName="Name37" presStyleLbl="parChTrans1D4" presStyleIdx="6" presStyleCnt="7"/>
      <dgm:spPr/>
    </dgm:pt>
    <dgm:pt modelId="{68A2851D-E2B1-4F71-B1B1-197408597D5A}" type="pres">
      <dgm:prSet presAssocID="{E780405C-EBF3-4662-8906-F8643CB60FF3}" presName="hierRoot2" presStyleCnt="0">
        <dgm:presLayoutVars>
          <dgm:hierBranch val="init"/>
        </dgm:presLayoutVars>
      </dgm:prSet>
      <dgm:spPr/>
    </dgm:pt>
    <dgm:pt modelId="{9DED51B0-91FA-4890-919D-249E726CB81C}" type="pres">
      <dgm:prSet presAssocID="{E780405C-EBF3-4662-8906-F8643CB60FF3}" presName="rootComposite" presStyleCnt="0"/>
      <dgm:spPr/>
    </dgm:pt>
    <dgm:pt modelId="{D703E707-D528-4DF9-9E82-90340C1D1188}" type="pres">
      <dgm:prSet presAssocID="{E780405C-EBF3-4662-8906-F8643CB60FF3}" presName="rootText" presStyleLbl="node4" presStyleIdx="6" presStyleCnt="7">
        <dgm:presLayoutVars>
          <dgm:chPref val="3"/>
        </dgm:presLayoutVars>
      </dgm:prSet>
      <dgm:spPr/>
    </dgm:pt>
    <dgm:pt modelId="{0656FDE1-C4F0-4173-AD51-ACFCA0735B8E}" type="pres">
      <dgm:prSet presAssocID="{E780405C-EBF3-4662-8906-F8643CB60FF3}" presName="rootConnector" presStyleLbl="node4" presStyleIdx="6" presStyleCnt="7"/>
      <dgm:spPr/>
    </dgm:pt>
    <dgm:pt modelId="{E1C99D37-83C5-4BFB-84F3-DDA1529F6461}" type="pres">
      <dgm:prSet presAssocID="{E780405C-EBF3-4662-8906-F8643CB60FF3}" presName="hierChild4" presStyleCnt="0"/>
      <dgm:spPr/>
    </dgm:pt>
    <dgm:pt modelId="{EE032E5C-9D74-4C48-A83B-6182A35309A1}" type="pres">
      <dgm:prSet presAssocID="{E780405C-EBF3-4662-8906-F8643CB60FF3}" presName="hierChild5" presStyleCnt="0"/>
      <dgm:spPr/>
    </dgm:pt>
    <dgm:pt modelId="{F9486E9F-7862-4BEA-9A2B-EF2001C8FFDA}" type="pres">
      <dgm:prSet presAssocID="{77FC3DD0-41C7-41B7-9F95-8F40F6152115}" presName="hierChild5" presStyleCnt="0"/>
      <dgm:spPr/>
    </dgm:pt>
    <dgm:pt modelId="{67560BC3-8CBF-43C9-A457-F6577B845541}" type="pres">
      <dgm:prSet presAssocID="{DC0A80DE-D2C7-4052-B653-9D8FCF13CA3C}" presName="hierChild5" presStyleCnt="0"/>
      <dgm:spPr/>
    </dgm:pt>
    <dgm:pt modelId="{CCCB30F0-C1DF-48A6-B28D-843B0997780E}" type="pres">
      <dgm:prSet presAssocID="{FF3CCEFD-BD4E-451A-A0CA-6DF7BDA4AA92}" presName="hierChild5" presStyleCnt="0"/>
      <dgm:spPr/>
    </dgm:pt>
    <dgm:pt modelId="{3E650ACE-8BB6-4673-A091-9890101535CD}" type="pres">
      <dgm:prSet presAssocID="{D8A682EB-C31E-4F17-A3A5-6A87AE44401B}" presName="hierChild7" presStyleCnt="0"/>
      <dgm:spPr/>
    </dgm:pt>
  </dgm:ptLst>
  <dgm:cxnLst>
    <dgm:cxn modelId="{2EA06D07-61B4-4557-BED7-4C00124A30D9}" type="presOf" srcId="{C8A25DA8-B623-4DA0-9FFD-67B62733ACE7}" destId="{A4D45276-F91B-4349-A419-59BE6A82E1C7}" srcOrd="1" destOrd="0" presId="urn:microsoft.com/office/officeart/2005/8/layout/orgChart1"/>
    <dgm:cxn modelId="{8E72D50B-EF2A-42F8-B1BB-A18F92F54C9E}" srcId="{8D3ABD94-E874-4F30-9450-B457DE4972C2}" destId="{DA419EEB-B2EE-480F-8DB5-11C2B06CDCFF}" srcOrd="0" destOrd="0" parTransId="{5F26C3BA-EFAE-4282-8ED9-D16137CD1979}" sibTransId="{2C1F0E52-DBA4-463A-B1FB-86AAE792FDEE}"/>
    <dgm:cxn modelId="{D9837815-0D52-4213-B00F-6C2A7D0B51EA}" type="presOf" srcId="{62A6BE78-272D-48C9-A91B-7325CE145960}" destId="{7DE29742-0E53-42E6-A9EA-5EDE9C3E6511}" srcOrd="0" destOrd="0" presId="urn:microsoft.com/office/officeart/2005/8/layout/orgChart1"/>
    <dgm:cxn modelId="{49CA121B-6620-4CA8-9DF5-A28F3A4DE747}" srcId="{FF3CCEFD-BD4E-451A-A0CA-6DF7BDA4AA92}" destId="{DC0A80DE-D2C7-4052-B653-9D8FCF13CA3C}" srcOrd="0" destOrd="0" parTransId="{6FCF0825-5C3F-4C0E-9562-228C670C3744}" sibTransId="{A3A7B8FA-E18F-40D5-93CD-12163FD8FBFC}"/>
    <dgm:cxn modelId="{7FEF7221-3630-4C85-BEFA-8156AA60A8B6}" type="presOf" srcId="{FF3CCEFD-BD4E-451A-A0CA-6DF7BDA4AA92}" destId="{675DAB0A-9FE5-417C-A69A-631CE338D1FD}" srcOrd="0" destOrd="0" presId="urn:microsoft.com/office/officeart/2005/8/layout/orgChart1"/>
    <dgm:cxn modelId="{301C392F-C71C-41F0-AB2F-E6800A36A6A1}" type="presOf" srcId="{D8A682EB-C31E-4F17-A3A5-6A87AE44401B}" destId="{2882A40F-CA08-4DEC-B69E-BC3F0BE66745}" srcOrd="0" destOrd="0" presId="urn:microsoft.com/office/officeart/2005/8/layout/orgChart1"/>
    <dgm:cxn modelId="{C6E84C36-4C06-497D-A158-8EFE226053B8}" type="presOf" srcId="{6FCF0825-5C3F-4C0E-9562-228C670C3744}" destId="{87BD6F16-271B-465E-8651-098F26FD94EB}" srcOrd="0" destOrd="0" presId="urn:microsoft.com/office/officeart/2005/8/layout/orgChart1"/>
    <dgm:cxn modelId="{21C59C5E-558C-4F70-8FC2-583FE7443082}" type="presOf" srcId="{E780405C-EBF3-4662-8906-F8643CB60FF3}" destId="{D703E707-D528-4DF9-9E82-90340C1D1188}" srcOrd="0" destOrd="0" presId="urn:microsoft.com/office/officeart/2005/8/layout/orgChart1"/>
    <dgm:cxn modelId="{E9EE865F-A4B2-4200-8A26-F9B593E2BE22}" type="presOf" srcId="{73CE3D08-E4F4-41F6-B51C-07AE8355DC4A}" destId="{5A22B588-71C0-4EF1-9E17-B78254574E7A}" srcOrd="0" destOrd="0" presId="urn:microsoft.com/office/officeart/2005/8/layout/orgChart1"/>
    <dgm:cxn modelId="{0081BC64-F016-4D9E-ADF1-8F775F735EA3}" srcId="{77FC3DD0-41C7-41B7-9F95-8F40F6152115}" destId="{E780405C-EBF3-4662-8906-F8643CB60FF3}" srcOrd="1" destOrd="0" parTransId="{62A6BE78-272D-48C9-A91B-7325CE145960}" sibTransId="{D30E4857-B27C-409E-8B7D-1A594FE1B361}"/>
    <dgm:cxn modelId="{0BD9D246-E748-4766-BA18-309470E49B73}" type="presOf" srcId="{DA419EEB-B2EE-480F-8DB5-11C2B06CDCFF}" destId="{6EC13810-D7E8-4536-86E2-58CAA9B756A1}" srcOrd="1" destOrd="0" presId="urn:microsoft.com/office/officeart/2005/8/layout/orgChart1"/>
    <dgm:cxn modelId="{63BFF466-17D9-4AA8-9242-7532820663E7}" srcId="{77FC3DD0-41C7-41B7-9F95-8F40F6152115}" destId="{E8EB3F93-B505-4B00-B9AA-5FE1D395BFD4}" srcOrd="0" destOrd="0" parTransId="{8A7386B7-08C7-4AD1-B8A0-2EE89943DDB8}" sibTransId="{F21B1788-56F7-4A16-81CB-EFF514E9CBB3}"/>
    <dgm:cxn modelId="{29FFC968-0D97-4222-8FA5-B435213D4240}" srcId="{DC0A80DE-D2C7-4052-B653-9D8FCF13CA3C}" destId="{C8A25DA8-B623-4DA0-9FFD-67B62733ACE7}" srcOrd="1" destOrd="0" parTransId="{E19B10C0-0897-4FBF-80E8-6DB54AA6A4B0}" sibTransId="{FC191FC2-EFB6-4345-AAEC-52E043770E19}"/>
    <dgm:cxn modelId="{EBB56B4A-5938-4B25-886F-CA45DCF6B731}" type="presOf" srcId="{C8A25DA8-B623-4DA0-9FFD-67B62733ACE7}" destId="{6CA62CBF-9816-4C69-824F-8E8A75445A5B}" srcOrd="0" destOrd="0" presId="urn:microsoft.com/office/officeart/2005/8/layout/orgChart1"/>
    <dgm:cxn modelId="{0333DD6D-1C75-485A-BC16-F48EF5C2FE92}" type="presOf" srcId="{38257FF4-31D7-47A1-9BB5-425DCB50A027}" destId="{066B424E-0055-4848-A3DC-63FEF55B1F1B}" srcOrd="0" destOrd="0" presId="urn:microsoft.com/office/officeart/2005/8/layout/orgChart1"/>
    <dgm:cxn modelId="{88FFFA77-F607-42D3-90ED-A1EC0B0F4E06}" srcId="{DC0A80DE-D2C7-4052-B653-9D8FCF13CA3C}" destId="{77FC3DD0-41C7-41B7-9F95-8F40F6152115}" srcOrd="3" destOrd="0" parTransId="{386CCEDF-F7BB-4464-A8B7-72ADE980723E}" sibTransId="{604BAAA2-BCAE-4A4B-A157-58E9A2025903}"/>
    <dgm:cxn modelId="{CAB3ED81-7931-406E-8266-AA9E70AAD9FB}" type="presOf" srcId="{DA419EEB-B2EE-480F-8DB5-11C2B06CDCFF}" destId="{9135A47F-DE30-4E5B-97DC-7E0BDDF60450}" srcOrd="0" destOrd="0" presId="urn:microsoft.com/office/officeart/2005/8/layout/orgChart1"/>
    <dgm:cxn modelId="{E82AA783-9E95-4A55-AF48-958B8AFC73DC}" type="presOf" srcId="{FF3CCEFD-BD4E-451A-A0CA-6DF7BDA4AA92}" destId="{AB2D7781-1282-490D-9CB6-E12EEB427D9B}" srcOrd="1" destOrd="0" presId="urn:microsoft.com/office/officeart/2005/8/layout/orgChart1"/>
    <dgm:cxn modelId="{16916987-35E3-4102-8F36-E89B6496843E}" type="presOf" srcId="{386CCEDF-F7BB-4464-A8B7-72ADE980723E}" destId="{0AF3C1FB-6644-4C94-964E-2FFBCEA8EB43}" srcOrd="0" destOrd="0" presId="urn:microsoft.com/office/officeart/2005/8/layout/orgChart1"/>
    <dgm:cxn modelId="{36BBC28B-6704-494E-8D19-71A1473E5BD3}" type="presOf" srcId="{8D3ABD94-E874-4F30-9450-B457DE4972C2}" destId="{CA2D0170-F980-48AE-A438-39506F9A381E}" srcOrd="0" destOrd="0" presId="urn:microsoft.com/office/officeart/2005/8/layout/orgChart1"/>
    <dgm:cxn modelId="{C8ACB98D-D4B8-4FAA-BF7E-8261A07F0300}" type="presOf" srcId="{56C1B3A1-5CDA-4A66-B36D-4F636237B393}" destId="{546998BA-E049-48BC-B902-F9461B2D897D}" srcOrd="0" destOrd="0" presId="urn:microsoft.com/office/officeart/2005/8/layout/orgChart1"/>
    <dgm:cxn modelId="{98285395-46DB-4202-AFCB-822C3E47A4AD}" type="presOf" srcId="{8A7386B7-08C7-4AD1-B8A0-2EE89943DDB8}" destId="{4E2F8311-1EB1-451F-A14E-C7A3D8F9F143}" srcOrd="0" destOrd="0" presId="urn:microsoft.com/office/officeart/2005/8/layout/orgChart1"/>
    <dgm:cxn modelId="{58C7679C-4051-4BC5-8376-EE2612AC5271}" srcId="{DC0A80DE-D2C7-4052-B653-9D8FCF13CA3C}" destId="{66388FAF-E02A-40F2-893D-9BF0F74759E2}" srcOrd="0" destOrd="0" parTransId="{38257FF4-31D7-47A1-9BB5-425DCB50A027}" sibTransId="{9A887A7D-3D2E-40D8-8286-056B7D4C4A11}"/>
    <dgm:cxn modelId="{137DCB9E-5EA1-4BE5-B68B-BD75A228F41F}" type="presOf" srcId="{E8EB3F93-B505-4B00-B9AA-5FE1D395BFD4}" destId="{7F1C96AB-D3E0-43C0-A0C3-22FBC47C773D}" srcOrd="1" destOrd="0" presId="urn:microsoft.com/office/officeart/2005/8/layout/orgChart1"/>
    <dgm:cxn modelId="{80CFDF9E-9523-49CC-AB89-6DC2FF575CA4}" type="presOf" srcId="{D8A682EB-C31E-4F17-A3A5-6A87AE44401B}" destId="{E0A5248F-CD15-4611-A8D2-C2E48DB06136}" srcOrd="1" destOrd="0" presId="urn:microsoft.com/office/officeart/2005/8/layout/orgChart1"/>
    <dgm:cxn modelId="{92C814A5-C1F9-4534-8BA7-47589E20C50F}" srcId="{DC0A80DE-D2C7-4052-B653-9D8FCF13CA3C}" destId="{56C1B3A1-5CDA-4A66-B36D-4F636237B393}" srcOrd="2" destOrd="0" parTransId="{2B0974D2-4A02-4883-9D68-D2C1E33114CC}" sibTransId="{02F439AC-EA4F-4910-9A7C-9BDC837DAB92}"/>
    <dgm:cxn modelId="{4F919DA6-59D3-4F85-BA10-EA33D324AA95}" type="presOf" srcId="{DC0A80DE-D2C7-4052-B653-9D8FCF13CA3C}" destId="{582AB3B9-87A3-456A-A555-A987EE160D2D}" srcOrd="0" destOrd="0" presId="urn:microsoft.com/office/officeart/2005/8/layout/orgChart1"/>
    <dgm:cxn modelId="{4ED2ABA7-60F0-4170-B646-E568F3B13738}" type="presOf" srcId="{2B0974D2-4A02-4883-9D68-D2C1E33114CC}" destId="{CEE78568-517D-4B37-A9EE-E90C28B23B63}" srcOrd="0" destOrd="0" presId="urn:microsoft.com/office/officeart/2005/8/layout/orgChart1"/>
    <dgm:cxn modelId="{C91252AD-3BB6-496A-AAB3-BD988D245946}" type="presOf" srcId="{E19B10C0-0897-4FBF-80E8-6DB54AA6A4B0}" destId="{71ABE03F-13A5-48F7-B7B0-A3434D67AD80}" srcOrd="0" destOrd="0" presId="urn:microsoft.com/office/officeart/2005/8/layout/orgChart1"/>
    <dgm:cxn modelId="{8E813BAE-D1E1-40A2-A0DB-22C63A2F9B35}" type="presOf" srcId="{77FC3DD0-41C7-41B7-9F95-8F40F6152115}" destId="{5E124C5A-6B09-412D-AF66-885591034620}" srcOrd="0" destOrd="0" presId="urn:microsoft.com/office/officeart/2005/8/layout/orgChart1"/>
    <dgm:cxn modelId="{079D8DB7-EEDA-41F1-9CEC-67B163F3C6F9}" type="presOf" srcId="{E8EB3F93-B505-4B00-B9AA-5FE1D395BFD4}" destId="{0348B03B-261E-493D-82B3-DE82C614F178}" srcOrd="0" destOrd="0" presId="urn:microsoft.com/office/officeart/2005/8/layout/orgChart1"/>
    <dgm:cxn modelId="{525726C9-AADF-41E6-86C8-C3530161E588}" type="presOf" srcId="{DC0A80DE-D2C7-4052-B653-9D8FCF13CA3C}" destId="{0AE62858-4BAC-4793-AB12-16C6CE27F2F4}" srcOrd="1" destOrd="0" presId="urn:microsoft.com/office/officeart/2005/8/layout/orgChart1"/>
    <dgm:cxn modelId="{4C98EFCD-A458-4B5C-96D1-68979CA85DE2}" type="presOf" srcId="{66388FAF-E02A-40F2-893D-9BF0F74759E2}" destId="{A7F0B220-C8B6-4411-AA1A-A80484B60147}" srcOrd="0" destOrd="0" presId="urn:microsoft.com/office/officeart/2005/8/layout/orgChart1"/>
    <dgm:cxn modelId="{ADEA83D2-9F9F-4AA4-8F86-D7FA5D2B8A88}" type="presOf" srcId="{11F69831-F1A4-418A-881D-B5AE4C10102B}" destId="{9D3779D7-0B91-4DC5-82C3-0AB9B252955B}" srcOrd="0" destOrd="0" presId="urn:microsoft.com/office/officeart/2005/8/layout/orgChart1"/>
    <dgm:cxn modelId="{D0BEEFE1-066D-4107-B7AA-58159CECFCF0}" srcId="{D8A682EB-C31E-4F17-A3A5-6A87AE44401B}" destId="{FF3CCEFD-BD4E-451A-A0CA-6DF7BDA4AA92}" srcOrd="0" destOrd="0" parTransId="{73CE3D08-E4F4-41F6-B51C-07AE8355DC4A}" sibTransId="{88CC035D-E9CF-48AC-99F7-B5EC5BB2D898}"/>
    <dgm:cxn modelId="{87CB6AE2-98C7-4917-B210-89176A11A3A2}" type="presOf" srcId="{56C1B3A1-5CDA-4A66-B36D-4F636237B393}" destId="{4E624A7C-170B-4400-A9BD-7673F6375678}" srcOrd="1" destOrd="0" presId="urn:microsoft.com/office/officeart/2005/8/layout/orgChart1"/>
    <dgm:cxn modelId="{FE52CCE8-38AA-4D7F-B5A8-0921B9B06548}" type="presOf" srcId="{77FC3DD0-41C7-41B7-9F95-8F40F6152115}" destId="{D5FD78AE-BAB5-474A-A3E4-86334EFAFF5F}" srcOrd="1" destOrd="0" presId="urn:microsoft.com/office/officeart/2005/8/layout/orgChart1"/>
    <dgm:cxn modelId="{B6E70BEA-0626-4E35-9184-83E8B3E156DE}" type="presOf" srcId="{66388FAF-E02A-40F2-893D-9BF0F74759E2}" destId="{59C9FA96-1FF8-4087-948F-EF5B6C9A7083}" srcOrd="1" destOrd="0" presId="urn:microsoft.com/office/officeart/2005/8/layout/orgChart1"/>
    <dgm:cxn modelId="{2ACE85F5-4499-4C04-A0C9-CFA8E39C4F5D}" srcId="{DA419EEB-B2EE-480F-8DB5-11C2B06CDCFF}" destId="{D8A682EB-C31E-4F17-A3A5-6A87AE44401B}" srcOrd="0" destOrd="0" parTransId="{11F69831-F1A4-418A-881D-B5AE4C10102B}" sibTransId="{317A2445-D1F8-44EF-A324-398157FE28B7}"/>
    <dgm:cxn modelId="{670CA0F9-67FA-4BCF-AEA3-3B30E333B004}" type="presOf" srcId="{E780405C-EBF3-4662-8906-F8643CB60FF3}" destId="{0656FDE1-C4F0-4173-AD51-ACFCA0735B8E}" srcOrd="1" destOrd="0" presId="urn:microsoft.com/office/officeart/2005/8/layout/orgChart1"/>
    <dgm:cxn modelId="{CC95842F-9FF2-48D3-8543-B8B0F737E77F}" type="presParOf" srcId="{CA2D0170-F980-48AE-A438-39506F9A381E}" destId="{5B77A587-6CB7-434F-B0E1-341CBE87CC1F}" srcOrd="0" destOrd="0" presId="urn:microsoft.com/office/officeart/2005/8/layout/orgChart1"/>
    <dgm:cxn modelId="{13AD564C-AB03-446B-BBA7-6023789B769F}" type="presParOf" srcId="{5B77A587-6CB7-434F-B0E1-341CBE87CC1F}" destId="{4F45C90C-BFD7-4A5A-9D55-D43EB2CB21AD}" srcOrd="0" destOrd="0" presId="urn:microsoft.com/office/officeart/2005/8/layout/orgChart1"/>
    <dgm:cxn modelId="{E627F0ED-DB75-44AB-9E49-2858054E7240}" type="presParOf" srcId="{4F45C90C-BFD7-4A5A-9D55-D43EB2CB21AD}" destId="{9135A47F-DE30-4E5B-97DC-7E0BDDF60450}" srcOrd="0" destOrd="0" presId="urn:microsoft.com/office/officeart/2005/8/layout/orgChart1"/>
    <dgm:cxn modelId="{8BF483EE-417E-4F67-9BEB-EB9EC68F12F3}" type="presParOf" srcId="{4F45C90C-BFD7-4A5A-9D55-D43EB2CB21AD}" destId="{6EC13810-D7E8-4536-86E2-58CAA9B756A1}" srcOrd="1" destOrd="0" presId="urn:microsoft.com/office/officeart/2005/8/layout/orgChart1"/>
    <dgm:cxn modelId="{045AE650-6FF8-4065-AE6F-C707939ACA69}" type="presParOf" srcId="{5B77A587-6CB7-434F-B0E1-341CBE87CC1F}" destId="{AC62B4C3-F517-4FC2-AA5C-C2CF36556D4F}" srcOrd="1" destOrd="0" presId="urn:microsoft.com/office/officeart/2005/8/layout/orgChart1"/>
    <dgm:cxn modelId="{EBC8A3CD-B4F2-4222-A8C3-0FC823DC7FD4}" type="presParOf" srcId="{5B77A587-6CB7-434F-B0E1-341CBE87CC1F}" destId="{3912A09B-FC0C-4E2B-98D6-888916E40FEF}" srcOrd="2" destOrd="0" presId="urn:microsoft.com/office/officeart/2005/8/layout/orgChart1"/>
    <dgm:cxn modelId="{32DAA9E7-5922-4149-B08D-C21BA0453524}" type="presParOf" srcId="{3912A09B-FC0C-4E2B-98D6-888916E40FEF}" destId="{9D3779D7-0B91-4DC5-82C3-0AB9B252955B}" srcOrd="0" destOrd="0" presId="urn:microsoft.com/office/officeart/2005/8/layout/orgChart1"/>
    <dgm:cxn modelId="{2FCE6923-CD5C-480B-9E28-974A0590AB9A}" type="presParOf" srcId="{3912A09B-FC0C-4E2B-98D6-888916E40FEF}" destId="{346EF5C7-7C38-4716-8859-2460C262BCAF}" srcOrd="1" destOrd="0" presId="urn:microsoft.com/office/officeart/2005/8/layout/orgChart1"/>
    <dgm:cxn modelId="{C0827733-1DB6-4651-8519-A80A2AA329EF}" type="presParOf" srcId="{346EF5C7-7C38-4716-8859-2460C262BCAF}" destId="{44DA1DFE-D677-499D-AF72-430279DAF4F6}" srcOrd="0" destOrd="0" presId="urn:microsoft.com/office/officeart/2005/8/layout/orgChart1"/>
    <dgm:cxn modelId="{216BF469-4090-41E0-8C5D-3A7C1C6653AD}" type="presParOf" srcId="{44DA1DFE-D677-499D-AF72-430279DAF4F6}" destId="{2882A40F-CA08-4DEC-B69E-BC3F0BE66745}" srcOrd="0" destOrd="0" presId="urn:microsoft.com/office/officeart/2005/8/layout/orgChart1"/>
    <dgm:cxn modelId="{D9489016-FF0F-4EA3-AFE5-87CB1542BB2A}" type="presParOf" srcId="{44DA1DFE-D677-499D-AF72-430279DAF4F6}" destId="{E0A5248F-CD15-4611-A8D2-C2E48DB06136}" srcOrd="1" destOrd="0" presId="urn:microsoft.com/office/officeart/2005/8/layout/orgChart1"/>
    <dgm:cxn modelId="{DABD1EC0-5B4C-4030-9234-9FBB4EE1F12E}" type="presParOf" srcId="{346EF5C7-7C38-4716-8859-2460C262BCAF}" destId="{494041AC-9E3E-4C61-99C0-993FCB6079AF}" srcOrd="1" destOrd="0" presId="urn:microsoft.com/office/officeart/2005/8/layout/orgChart1"/>
    <dgm:cxn modelId="{559ACAF1-ECF8-4AB6-9922-4D9D0278CDC6}" type="presParOf" srcId="{494041AC-9E3E-4C61-99C0-993FCB6079AF}" destId="{5A22B588-71C0-4EF1-9E17-B78254574E7A}" srcOrd="0" destOrd="0" presId="urn:microsoft.com/office/officeart/2005/8/layout/orgChart1"/>
    <dgm:cxn modelId="{C69DC121-89E2-4C1D-BEC2-9CE00F0EA8E5}" type="presParOf" srcId="{494041AC-9E3E-4C61-99C0-993FCB6079AF}" destId="{2C88E98B-4179-43FD-B845-B06DFB93E10C}" srcOrd="1" destOrd="0" presId="urn:microsoft.com/office/officeart/2005/8/layout/orgChart1"/>
    <dgm:cxn modelId="{7CB3B9E3-273D-4840-878C-57F729B89572}" type="presParOf" srcId="{2C88E98B-4179-43FD-B845-B06DFB93E10C}" destId="{83F4C6E3-960F-484A-B8C5-FB0B365B8DF4}" srcOrd="0" destOrd="0" presId="urn:microsoft.com/office/officeart/2005/8/layout/orgChart1"/>
    <dgm:cxn modelId="{33A1D183-B058-400D-893D-124D07E7CA2A}" type="presParOf" srcId="{83F4C6E3-960F-484A-B8C5-FB0B365B8DF4}" destId="{675DAB0A-9FE5-417C-A69A-631CE338D1FD}" srcOrd="0" destOrd="0" presId="urn:microsoft.com/office/officeart/2005/8/layout/orgChart1"/>
    <dgm:cxn modelId="{FB98ABBA-7D1A-4A98-888E-6FFC524B8486}" type="presParOf" srcId="{83F4C6E3-960F-484A-B8C5-FB0B365B8DF4}" destId="{AB2D7781-1282-490D-9CB6-E12EEB427D9B}" srcOrd="1" destOrd="0" presId="urn:microsoft.com/office/officeart/2005/8/layout/orgChart1"/>
    <dgm:cxn modelId="{6D5A2F83-76E3-475E-883F-DB48FCB79360}" type="presParOf" srcId="{2C88E98B-4179-43FD-B845-B06DFB93E10C}" destId="{D3207D17-3C8A-4B94-838D-765549BE9BA7}" srcOrd="1" destOrd="0" presId="urn:microsoft.com/office/officeart/2005/8/layout/orgChart1"/>
    <dgm:cxn modelId="{C2123C0D-D35B-4FA7-8D66-C0236F0E5C9F}" type="presParOf" srcId="{D3207D17-3C8A-4B94-838D-765549BE9BA7}" destId="{87BD6F16-271B-465E-8651-098F26FD94EB}" srcOrd="0" destOrd="0" presId="urn:microsoft.com/office/officeart/2005/8/layout/orgChart1"/>
    <dgm:cxn modelId="{3145FF86-939E-42A9-9BFD-6BB966EED679}" type="presParOf" srcId="{D3207D17-3C8A-4B94-838D-765549BE9BA7}" destId="{D6460C21-0060-4BC1-8A39-287B5CEB67A5}" srcOrd="1" destOrd="0" presId="urn:microsoft.com/office/officeart/2005/8/layout/orgChart1"/>
    <dgm:cxn modelId="{72FB6483-CCBC-4765-BB39-021334BA63C2}" type="presParOf" srcId="{D6460C21-0060-4BC1-8A39-287B5CEB67A5}" destId="{E3126BE3-643F-4D80-9F40-E3B469EEDC84}" srcOrd="0" destOrd="0" presId="urn:microsoft.com/office/officeart/2005/8/layout/orgChart1"/>
    <dgm:cxn modelId="{968EEB6A-71F5-47E4-9BBD-40C73580C1A3}" type="presParOf" srcId="{E3126BE3-643F-4D80-9F40-E3B469EEDC84}" destId="{582AB3B9-87A3-456A-A555-A987EE160D2D}" srcOrd="0" destOrd="0" presId="urn:microsoft.com/office/officeart/2005/8/layout/orgChart1"/>
    <dgm:cxn modelId="{B731CEDD-D93D-4D70-8B80-5160A73E33B9}" type="presParOf" srcId="{E3126BE3-643F-4D80-9F40-E3B469EEDC84}" destId="{0AE62858-4BAC-4793-AB12-16C6CE27F2F4}" srcOrd="1" destOrd="0" presId="urn:microsoft.com/office/officeart/2005/8/layout/orgChart1"/>
    <dgm:cxn modelId="{675A52DE-D50E-4BD2-ADB0-8A6C7E1267FF}" type="presParOf" srcId="{D6460C21-0060-4BC1-8A39-287B5CEB67A5}" destId="{10F4F918-3A2F-476E-A89D-6DDC7A5AC461}" srcOrd="1" destOrd="0" presId="urn:microsoft.com/office/officeart/2005/8/layout/orgChart1"/>
    <dgm:cxn modelId="{A36A19B5-9D46-4EAF-95FC-2342C42F596A}" type="presParOf" srcId="{10F4F918-3A2F-476E-A89D-6DDC7A5AC461}" destId="{066B424E-0055-4848-A3DC-63FEF55B1F1B}" srcOrd="0" destOrd="0" presId="urn:microsoft.com/office/officeart/2005/8/layout/orgChart1"/>
    <dgm:cxn modelId="{1A05B215-57ED-42F5-A2FC-8DFEC4F507E0}" type="presParOf" srcId="{10F4F918-3A2F-476E-A89D-6DDC7A5AC461}" destId="{FDE2BB4A-306B-4D74-AC58-464C7CE6C9EA}" srcOrd="1" destOrd="0" presId="urn:microsoft.com/office/officeart/2005/8/layout/orgChart1"/>
    <dgm:cxn modelId="{9A6B34F6-A7E4-45A4-8B68-A170D205194E}" type="presParOf" srcId="{FDE2BB4A-306B-4D74-AC58-464C7CE6C9EA}" destId="{4D1792FC-DDA0-4BEC-B705-79DCB4E9B51E}" srcOrd="0" destOrd="0" presId="urn:microsoft.com/office/officeart/2005/8/layout/orgChart1"/>
    <dgm:cxn modelId="{C8AD5E3A-18F0-449F-9341-EAD8AE2DFB7A}" type="presParOf" srcId="{4D1792FC-DDA0-4BEC-B705-79DCB4E9B51E}" destId="{A7F0B220-C8B6-4411-AA1A-A80484B60147}" srcOrd="0" destOrd="0" presId="urn:microsoft.com/office/officeart/2005/8/layout/orgChart1"/>
    <dgm:cxn modelId="{8D7DE989-3811-4FA9-94B8-E8F3356E4F2A}" type="presParOf" srcId="{4D1792FC-DDA0-4BEC-B705-79DCB4E9B51E}" destId="{59C9FA96-1FF8-4087-948F-EF5B6C9A7083}" srcOrd="1" destOrd="0" presId="urn:microsoft.com/office/officeart/2005/8/layout/orgChart1"/>
    <dgm:cxn modelId="{9D6AEB9E-2CAA-46FD-80C6-D114961914CF}" type="presParOf" srcId="{FDE2BB4A-306B-4D74-AC58-464C7CE6C9EA}" destId="{29FA1030-78D9-4108-8736-3C18A1A61B03}" srcOrd="1" destOrd="0" presId="urn:microsoft.com/office/officeart/2005/8/layout/orgChart1"/>
    <dgm:cxn modelId="{1DD0380C-B441-472E-9CC7-4E329B29F63D}" type="presParOf" srcId="{FDE2BB4A-306B-4D74-AC58-464C7CE6C9EA}" destId="{AE4C51BE-6B82-4220-B98A-76170826EA5F}" srcOrd="2" destOrd="0" presId="urn:microsoft.com/office/officeart/2005/8/layout/orgChart1"/>
    <dgm:cxn modelId="{67AC3A4F-69C7-4099-B361-1CB1AEA6EEEF}" type="presParOf" srcId="{10F4F918-3A2F-476E-A89D-6DDC7A5AC461}" destId="{71ABE03F-13A5-48F7-B7B0-A3434D67AD80}" srcOrd="2" destOrd="0" presId="urn:microsoft.com/office/officeart/2005/8/layout/orgChart1"/>
    <dgm:cxn modelId="{379B7F68-567D-46FA-A8C6-35D5A951AFD6}" type="presParOf" srcId="{10F4F918-3A2F-476E-A89D-6DDC7A5AC461}" destId="{85060BD2-0B7D-4899-9F83-93D33A62E4CA}" srcOrd="3" destOrd="0" presId="urn:microsoft.com/office/officeart/2005/8/layout/orgChart1"/>
    <dgm:cxn modelId="{0AA8AB3D-C61B-41E0-AEF4-11603BC720E9}" type="presParOf" srcId="{85060BD2-0B7D-4899-9F83-93D33A62E4CA}" destId="{A6BB1DFE-5D25-42E5-B50B-EA9438EF3F91}" srcOrd="0" destOrd="0" presId="urn:microsoft.com/office/officeart/2005/8/layout/orgChart1"/>
    <dgm:cxn modelId="{C2E3CB35-4CF8-4AF0-BE97-AE5C1D283CE2}" type="presParOf" srcId="{A6BB1DFE-5D25-42E5-B50B-EA9438EF3F91}" destId="{6CA62CBF-9816-4C69-824F-8E8A75445A5B}" srcOrd="0" destOrd="0" presId="urn:microsoft.com/office/officeart/2005/8/layout/orgChart1"/>
    <dgm:cxn modelId="{04D07D92-E822-4E2F-9E05-88F02BAE1F97}" type="presParOf" srcId="{A6BB1DFE-5D25-42E5-B50B-EA9438EF3F91}" destId="{A4D45276-F91B-4349-A419-59BE6A82E1C7}" srcOrd="1" destOrd="0" presId="urn:microsoft.com/office/officeart/2005/8/layout/orgChart1"/>
    <dgm:cxn modelId="{FA2D5BBE-CE14-4340-8157-C6417F625CA7}" type="presParOf" srcId="{85060BD2-0B7D-4899-9F83-93D33A62E4CA}" destId="{45F0C2FD-A06A-4659-9CB3-1365D8993F85}" srcOrd="1" destOrd="0" presId="urn:microsoft.com/office/officeart/2005/8/layout/orgChart1"/>
    <dgm:cxn modelId="{82AA9DBC-3B59-4BAB-B4A3-BA33C3A2AD34}" type="presParOf" srcId="{85060BD2-0B7D-4899-9F83-93D33A62E4CA}" destId="{B220533E-B527-4434-BD9E-9C2358BEC041}" srcOrd="2" destOrd="0" presId="urn:microsoft.com/office/officeart/2005/8/layout/orgChart1"/>
    <dgm:cxn modelId="{51CC3A05-42D2-4167-ACB2-EA51B294E88A}" type="presParOf" srcId="{10F4F918-3A2F-476E-A89D-6DDC7A5AC461}" destId="{CEE78568-517D-4B37-A9EE-E90C28B23B63}" srcOrd="4" destOrd="0" presId="urn:microsoft.com/office/officeart/2005/8/layout/orgChart1"/>
    <dgm:cxn modelId="{9EC3B895-94EE-42FD-9801-630A6C572B4D}" type="presParOf" srcId="{10F4F918-3A2F-476E-A89D-6DDC7A5AC461}" destId="{28F35DE4-C89E-459F-9ED5-3C84FBD77DFD}" srcOrd="5" destOrd="0" presId="urn:microsoft.com/office/officeart/2005/8/layout/orgChart1"/>
    <dgm:cxn modelId="{896BDAD0-597B-4A34-AC64-C5F4EA417660}" type="presParOf" srcId="{28F35DE4-C89E-459F-9ED5-3C84FBD77DFD}" destId="{3B55F0E2-39CE-454B-8D27-727CD38331BA}" srcOrd="0" destOrd="0" presId="urn:microsoft.com/office/officeart/2005/8/layout/orgChart1"/>
    <dgm:cxn modelId="{E06435C7-ECBC-4DF0-930D-318E33EE86EE}" type="presParOf" srcId="{3B55F0E2-39CE-454B-8D27-727CD38331BA}" destId="{546998BA-E049-48BC-B902-F9461B2D897D}" srcOrd="0" destOrd="0" presId="urn:microsoft.com/office/officeart/2005/8/layout/orgChart1"/>
    <dgm:cxn modelId="{F22DC4E2-A7C2-474A-B7B1-E3B5A556D848}" type="presParOf" srcId="{3B55F0E2-39CE-454B-8D27-727CD38331BA}" destId="{4E624A7C-170B-4400-A9BD-7673F6375678}" srcOrd="1" destOrd="0" presId="urn:microsoft.com/office/officeart/2005/8/layout/orgChart1"/>
    <dgm:cxn modelId="{09816EEC-5DDD-4B97-9ADC-2153047528E4}" type="presParOf" srcId="{28F35DE4-C89E-459F-9ED5-3C84FBD77DFD}" destId="{C7681900-4689-4C83-A7E8-40A6202588A6}" srcOrd="1" destOrd="0" presId="urn:microsoft.com/office/officeart/2005/8/layout/orgChart1"/>
    <dgm:cxn modelId="{E2E839D7-563E-4676-9A94-7E0CF60696CC}" type="presParOf" srcId="{28F35DE4-C89E-459F-9ED5-3C84FBD77DFD}" destId="{B2A04CEF-CC4B-47EB-8D41-1D6719A23977}" srcOrd="2" destOrd="0" presId="urn:microsoft.com/office/officeart/2005/8/layout/orgChart1"/>
    <dgm:cxn modelId="{C3C20D75-09BF-4FFA-8883-90AE03C66787}" type="presParOf" srcId="{10F4F918-3A2F-476E-A89D-6DDC7A5AC461}" destId="{0AF3C1FB-6644-4C94-964E-2FFBCEA8EB43}" srcOrd="6" destOrd="0" presId="urn:microsoft.com/office/officeart/2005/8/layout/orgChart1"/>
    <dgm:cxn modelId="{E60D5EC0-A0EB-463C-9C2E-E20B97FE28F2}" type="presParOf" srcId="{10F4F918-3A2F-476E-A89D-6DDC7A5AC461}" destId="{3FE256C8-7A18-4F78-BE25-F28A293BB0BE}" srcOrd="7" destOrd="0" presId="urn:microsoft.com/office/officeart/2005/8/layout/orgChart1"/>
    <dgm:cxn modelId="{DA3B2D1A-011D-418B-84F7-EF26D8FF2A46}" type="presParOf" srcId="{3FE256C8-7A18-4F78-BE25-F28A293BB0BE}" destId="{A7751AEA-27E5-4912-86F3-3EA99A4BEA84}" srcOrd="0" destOrd="0" presId="urn:microsoft.com/office/officeart/2005/8/layout/orgChart1"/>
    <dgm:cxn modelId="{46C683C4-C5E8-49C5-A232-D30724BBDECA}" type="presParOf" srcId="{A7751AEA-27E5-4912-86F3-3EA99A4BEA84}" destId="{5E124C5A-6B09-412D-AF66-885591034620}" srcOrd="0" destOrd="0" presId="urn:microsoft.com/office/officeart/2005/8/layout/orgChart1"/>
    <dgm:cxn modelId="{E0C5320A-C249-4E95-A00F-A16580FED115}" type="presParOf" srcId="{A7751AEA-27E5-4912-86F3-3EA99A4BEA84}" destId="{D5FD78AE-BAB5-474A-A3E4-86334EFAFF5F}" srcOrd="1" destOrd="0" presId="urn:microsoft.com/office/officeart/2005/8/layout/orgChart1"/>
    <dgm:cxn modelId="{2ADFF8B8-1871-4C8A-9631-9022D66A28D9}" type="presParOf" srcId="{3FE256C8-7A18-4F78-BE25-F28A293BB0BE}" destId="{346ACB70-E9E6-4BF2-8C9B-B3BBE90EC651}" srcOrd="1" destOrd="0" presId="urn:microsoft.com/office/officeart/2005/8/layout/orgChart1"/>
    <dgm:cxn modelId="{11A55748-436A-4C81-884B-13302643A3AD}" type="presParOf" srcId="{346ACB70-E9E6-4BF2-8C9B-B3BBE90EC651}" destId="{4E2F8311-1EB1-451F-A14E-C7A3D8F9F143}" srcOrd="0" destOrd="0" presId="urn:microsoft.com/office/officeart/2005/8/layout/orgChart1"/>
    <dgm:cxn modelId="{3868E610-EFEC-4527-A5E8-2F0003B0A7F8}" type="presParOf" srcId="{346ACB70-E9E6-4BF2-8C9B-B3BBE90EC651}" destId="{0D43753C-27BB-4063-AD4C-1DA8784D0152}" srcOrd="1" destOrd="0" presId="urn:microsoft.com/office/officeart/2005/8/layout/orgChart1"/>
    <dgm:cxn modelId="{C69829AC-04C0-4C23-BE4D-FC523B4121DE}" type="presParOf" srcId="{0D43753C-27BB-4063-AD4C-1DA8784D0152}" destId="{A2B86A32-D27E-448D-B865-9127A00F9D94}" srcOrd="0" destOrd="0" presId="urn:microsoft.com/office/officeart/2005/8/layout/orgChart1"/>
    <dgm:cxn modelId="{8048E88E-5B39-410E-AC62-4A706F6F02EB}" type="presParOf" srcId="{A2B86A32-D27E-448D-B865-9127A00F9D94}" destId="{0348B03B-261E-493D-82B3-DE82C614F178}" srcOrd="0" destOrd="0" presId="urn:microsoft.com/office/officeart/2005/8/layout/orgChart1"/>
    <dgm:cxn modelId="{D47EDC1B-FD3E-4EF0-AE2F-F98253D40202}" type="presParOf" srcId="{A2B86A32-D27E-448D-B865-9127A00F9D94}" destId="{7F1C96AB-D3E0-43C0-A0C3-22FBC47C773D}" srcOrd="1" destOrd="0" presId="urn:microsoft.com/office/officeart/2005/8/layout/orgChart1"/>
    <dgm:cxn modelId="{C1B9C579-3FB0-44EB-9D4C-C5007B7C738B}" type="presParOf" srcId="{0D43753C-27BB-4063-AD4C-1DA8784D0152}" destId="{BBFA9B11-5BD3-4E7B-A0AD-30944DA09202}" srcOrd="1" destOrd="0" presId="urn:microsoft.com/office/officeart/2005/8/layout/orgChart1"/>
    <dgm:cxn modelId="{898EAD68-244B-4D46-865B-7230C16A4FA0}" type="presParOf" srcId="{0D43753C-27BB-4063-AD4C-1DA8784D0152}" destId="{4A2BE85A-61DF-4A29-A93E-96613AF33A26}" srcOrd="2" destOrd="0" presId="urn:microsoft.com/office/officeart/2005/8/layout/orgChart1"/>
    <dgm:cxn modelId="{D2177021-BA6A-4C0F-B2A8-0E43311971A3}" type="presParOf" srcId="{346ACB70-E9E6-4BF2-8C9B-B3BBE90EC651}" destId="{7DE29742-0E53-42E6-A9EA-5EDE9C3E6511}" srcOrd="2" destOrd="0" presId="urn:microsoft.com/office/officeart/2005/8/layout/orgChart1"/>
    <dgm:cxn modelId="{A4111721-B86C-4B16-BA0D-3188646D1CF5}" type="presParOf" srcId="{346ACB70-E9E6-4BF2-8C9B-B3BBE90EC651}" destId="{68A2851D-E2B1-4F71-B1B1-197408597D5A}" srcOrd="3" destOrd="0" presId="urn:microsoft.com/office/officeart/2005/8/layout/orgChart1"/>
    <dgm:cxn modelId="{045A5A38-3D1F-455A-8979-97A125C850C0}" type="presParOf" srcId="{68A2851D-E2B1-4F71-B1B1-197408597D5A}" destId="{9DED51B0-91FA-4890-919D-249E726CB81C}" srcOrd="0" destOrd="0" presId="urn:microsoft.com/office/officeart/2005/8/layout/orgChart1"/>
    <dgm:cxn modelId="{87408DE6-2432-493B-9DD2-931DD28D4961}" type="presParOf" srcId="{9DED51B0-91FA-4890-919D-249E726CB81C}" destId="{D703E707-D528-4DF9-9E82-90340C1D1188}" srcOrd="0" destOrd="0" presId="urn:microsoft.com/office/officeart/2005/8/layout/orgChart1"/>
    <dgm:cxn modelId="{29769AA7-1A60-4026-985E-8A0741E960FD}" type="presParOf" srcId="{9DED51B0-91FA-4890-919D-249E726CB81C}" destId="{0656FDE1-C4F0-4173-AD51-ACFCA0735B8E}" srcOrd="1" destOrd="0" presId="urn:microsoft.com/office/officeart/2005/8/layout/orgChart1"/>
    <dgm:cxn modelId="{C5E7EAAC-412F-462F-BD55-26E0614BF8EB}" type="presParOf" srcId="{68A2851D-E2B1-4F71-B1B1-197408597D5A}" destId="{E1C99D37-83C5-4BFB-84F3-DDA1529F6461}" srcOrd="1" destOrd="0" presId="urn:microsoft.com/office/officeart/2005/8/layout/orgChart1"/>
    <dgm:cxn modelId="{5CB2A075-7873-4D8E-9993-18F85DDA22EE}" type="presParOf" srcId="{68A2851D-E2B1-4F71-B1B1-197408597D5A}" destId="{EE032E5C-9D74-4C48-A83B-6182A35309A1}" srcOrd="2" destOrd="0" presId="urn:microsoft.com/office/officeart/2005/8/layout/orgChart1"/>
    <dgm:cxn modelId="{A2AAEF61-2B41-4027-94B7-4A86292D1517}" type="presParOf" srcId="{3FE256C8-7A18-4F78-BE25-F28A293BB0BE}" destId="{F9486E9F-7862-4BEA-9A2B-EF2001C8FFDA}" srcOrd="2" destOrd="0" presId="urn:microsoft.com/office/officeart/2005/8/layout/orgChart1"/>
    <dgm:cxn modelId="{331B294F-C9E8-4DAE-ACD8-57DA389B6A08}" type="presParOf" srcId="{D6460C21-0060-4BC1-8A39-287B5CEB67A5}" destId="{67560BC3-8CBF-43C9-A457-F6577B845541}" srcOrd="2" destOrd="0" presId="urn:microsoft.com/office/officeart/2005/8/layout/orgChart1"/>
    <dgm:cxn modelId="{90B79223-CB33-4894-86F7-2957E9004614}" type="presParOf" srcId="{2C88E98B-4179-43FD-B845-B06DFB93E10C}" destId="{CCCB30F0-C1DF-48A6-B28D-843B0997780E}" srcOrd="2" destOrd="0" presId="urn:microsoft.com/office/officeart/2005/8/layout/orgChart1"/>
    <dgm:cxn modelId="{D9E14477-BF3F-43B8-B326-1444D832DD3D}" type="presParOf" srcId="{346EF5C7-7C38-4716-8859-2460C262BCAF}" destId="{3E650ACE-8BB6-4673-A091-9890101535CD}"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E29742-0E53-42E6-A9EA-5EDE9C3E6511}">
      <dsp:nvSpPr>
        <dsp:cNvPr id="0" name=""/>
        <dsp:cNvSpPr/>
      </dsp:nvSpPr>
      <dsp:spPr>
        <a:xfrm>
          <a:off x="3639335" y="3033355"/>
          <a:ext cx="136121" cy="1061751"/>
        </a:xfrm>
        <a:custGeom>
          <a:avLst/>
          <a:gdLst/>
          <a:ahLst/>
          <a:cxnLst/>
          <a:rect l="0" t="0" r="0" b="0"/>
          <a:pathLst>
            <a:path>
              <a:moveTo>
                <a:pt x="0" y="0"/>
              </a:moveTo>
              <a:lnTo>
                <a:pt x="0" y="1061751"/>
              </a:lnTo>
              <a:lnTo>
                <a:pt x="136121" y="1061751"/>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2F8311-1EB1-451F-A14E-C7A3D8F9F143}">
      <dsp:nvSpPr>
        <dsp:cNvPr id="0" name=""/>
        <dsp:cNvSpPr/>
      </dsp:nvSpPr>
      <dsp:spPr>
        <a:xfrm>
          <a:off x="3639335" y="3033355"/>
          <a:ext cx="136121" cy="417440"/>
        </a:xfrm>
        <a:custGeom>
          <a:avLst/>
          <a:gdLst/>
          <a:ahLst/>
          <a:cxnLst/>
          <a:rect l="0" t="0" r="0" b="0"/>
          <a:pathLst>
            <a:path>
              <a:moveTo>
                <a:pt x="0" y="0"/>
              </a:moveTo>
              <a:lnTo>
                <a:pt x="0" y="417440"/>
              </a:lnTo>
              <a:lnTo>
                <a:pt x="136121" y="41744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F3C1FB-6644-4C94-964E-2FFBCEA8EB43}">
      <dsp:nvSpPr>
        <dsp:cNvPr id="0" name=""/>
        <dsp:cNvSpPr/>
      </dsp:nvSpPr>
      <dsp:spPr>
        <a:xfrm>
          <a:off x="2355252" y="2389044"/>
          <a:ext cx="1647075" cy="190570"/>
        </a:xfrm>
        <a:custGeom>
          <a:avLst/>
          <a:gdLst/>
          <a:ahLst/>
          <a:cxnLst/>
          <a:rect l="0" t="0" r="0" b="0"/>
          <a:pathLst>
            <a:path>
              <a:moveTo>
                <a:pt x="0" y="0"/>
              </a:moveTo>
              <a:lnTo>
                <a:pt x="0" y="95285"/>
              </a:lnTo>
              <a:lnTo>
                <a:pt x="1647075" y="95285"/>
              </a:lnTo>
              <a:lnTo>
                <a:pt x="1647075"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78568-517D-4B37-A9EE-E90C28B23B63}">
      <dsp:nvSpPr>
        <dsp:cNvPr id="0" name=""/>
        <dsp:cNvSpPr/>
      </dsp:nvSpPr>
      <dsp:spPr>
        <a:xfrm>
          <a:off x="2355252" y="2389044"/>
          <a:ext cx="549025" cy="190570"/>
        </a:xfrm>
        <a:custGeom>
          <a:avLst/>
          <a:gdLst/>
          <a:ahLst/>
          <a:cxnLst/>
          <a:rect l="0" t="0" r="0" b="0"/>
          <a:pathLst>
            <a:path>
              <a:moveTo>
                <a:pt x="0" y="0"/>
              </a:moveTo>
              <a:lnTo>
                <a:pt x="0" y="95285"/>
              </a:lnTo>
              <a:lnTo>
                <a:pt x="549025" y="95285"/>
              </a:lnTo>
              <a:lnTo>
                <a:pt x="549025"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ABE03F-13A5-48F7-B7B0-A3434D67AD80}">
      <dsp:nvSpPr>
        <dsp:cNvPr id="0" name=""/>
        <dsp:cNvSpPr/>
      </dsp:nvSpPr>
      <dsp:spPr>
        <a:xfrm>
          <a:off x="1806227" y="2389044"/>
          <a:ext cx="549025" cy="190570"/>
        </a:xfrm>
        <a:custGeom>
          <a:avLst/>
          <a:gdLst/>
          <a:ahLst/>
          <a:cxnLst/>
          <a:rect l="0" t="0" r="0" b="0"/>
          <a:pathLst>
            <a:path>
              <a:moveTo>
                <a:pt x="549025" y="0"/>
              </a:moveTo>
              <a:lnTo>
                <a:pt x="549025" y="95285"/>
              </a:lnTo>
              <a:lnTo>
                <a:pt x="0" y="95285"/>
              </a:lnTo>
              <a:lnTo>
                <a:pt x="0"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6B424E-0055-4848-A3DC-63FEF55B1F1B}">
      <dsp:nvSpPr>
        <dsp:cNvPr id="0" name=""/>
        <dsp:cNvSpPr/>
      </dsp:nvSpPr>
      <dsp:spPr>
        <a:xfrm>
          <a:off x="708177" y="2389044"/>
          <a:ext cx="1647075" cy="190570"/>
        </a:xfrm>
        <a:custGeom>
          <a:avLst/>
          <a:gdLst/>
          <a:ahLst/>
          <a:cxnLst/>
          <a:rect l="0" t="0" r="0" b="0"/>
          <a:pathLst>
            <a:path>
              <a:moveTo>
                <a:pt x="1647075" y="0"/>
              </a:moveTo>
              <a:lnTo>
                <a:pt x="1647075" y="95285"/>
              </a:lnTo>
              <a:lnTo>
                <a:pt x="0" y="95285"/>
              </a:lnTo>
              <a:lnTo>
                <a:pt x="0"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BD6F16-271B-465E-8651-098F26FD94EB}">
      <dsp:nvSpPr>
        <dsp:cNvPr id="0" name=""/>
        <dsp:cNvSpPr/>
      </dsp:nvSpPr>
      <dsp:spPr>
        <a:xfrm>
          <a:off x="2309532" y="1744734"/>
          <a:ext cx="91440" cy="190570"/>
        </a:xfrm>
        <a:custGeom>
          <a:avLst/>
          <a:gdLst/>
          <a:ahLst/>
          <a:cxnLst/>
          <a:rect l="0" t="0" r="0" b="0"/>
          <a:pathLst>
            <a:path>
              <a:moveTo>
                <a:pt x="45720" y="0"/>
              </a:moveTo>
              <a:lnTo>
                <a:pt x="45720"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22B588-71C0-4EF1-9E17-B78254574E7A}">
      <dsp:nvSpPr>
        <dsp:cNvPr id="0" name=""/>
        <dsp:cNvSpPr/>
      </dsp:nvSpPr>
      <dsp:spPr>
        <a:xfrm>
          <a:off x="2309532" y="1100423"/>
          <a:ext cx="91440" cy="190570"/>
        </a:xfrm>
        <a:custGeom>
          <a:avLst/>
          <a:gdLst/>
          <a:ahLst/>
          <a:cxnLst/>
          <a:rect l="0" t="0" r="0" b="0"/>
          <a:pathLst>
            <a:path>
              <a:moveTo>
                <a:pt x="45720" y="0"/>
              </a:moveTo>
              <a:lnTo>
                <a:pt x="45720" y="190570"/>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3779D7-0B91-4DC5-82C3-0AB9B252955B}">
      <dsp:nvSpPr>
        <dsp:cNvPr id="0" name=""/>
        <dsp:cNvSpPr/>
      </dsp:nvSpPr>
      <dsp:spPr>
        <a:xfrm>
          <a:off x="2808992" y="456113"/>
          <a:ext cx="1969230" cy="417440"/>
        </a:xfrm>
        <a:custGeom>
          <a:avLst/>
          <a:gdLst/>
          <a:ahLst/>
          <a:cxnLst/>
          <a:rect l="0" t="0" r="0" b="0"/>
          <a:pathLst>
            <a:path>
              <a:moveTo>
                <a:pt x="1969230" y="0"/>
              </a:moveTo>
              <a:lnTo>
                <a:pt x="1969230" y="417440"/>
              </a:lnTo>
              <a:lnTo>
                <a:pt x="0" y="417440"/>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35A47F-DE30-4E5B-97DC-7E0BDDF60450}">
      <dsp:nvSpPr>
        <dsp:cNvPr id="0" name=""/>
        <dsp:cNvSpPr/>
      </dsp:nvSpPr>
      <dsp:spPr>
        <a:xfrm>
          <a:off x="4324483" y="2373"/>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City Council/Needles Public Utility Authority</a:t>
          </a:r>
        </a:p>
      </dsp:txBody>
      <dsp:txXfrm>
        <a:off x="4324483" y="2373"/>
        <a:ext cx="907479" cy="453739"/>
      </dsp:txXfrm>
    </dsp:sp>
    <dsp:sp modelId="{2882A40F-CA08-4DEC-B69E-BC3F0BE66745}">
      <dsp:nvSpPr>
        <dsp:cNvPr id="0" name=""/>
        <dsp:cNvSpPr/>
      </dsp:nvSpPr>
      <dsp:spPr>
        <a:xfrm>
          <a:off x="1901512" y="646684"/>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City Manager</a:t>
          </a:r>
        </a:p>
      </dsp:txBody>
      <dsp:txXfrm>
        <a:off x="1901512" y="646684"/>
        <a:ext cx="907479" cy="453739"/>
      </dsp:txXfrm>
    </dsp:sp>
    <dsp:sp modelId="{675DAB0A-9FE5-417C-A69A-631CE338D1FD}">
      <dsp:nvSpPr>
        <dsp:cNvPr id="0" name=""/>
        <dsp:cNvSpPr/>
      </dsp:nvSpPr>
      <dsp:spPr>
        <a:xfrm>
          <a:off x="1901512" y="1290994"/>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Assistant Utility Manager</a:t>
          </a:r>
        </a:p>
      </dsp:txBody>
      <dsp:txXfrm>
        <a:off x="1901512" y="1290994"/>
        <a:ext cx="907479" cy="453739"/>
      </dsp:txXfrm>
    </dsp:sp>
    <dsp:sp modelId="{582AB3B9-87A3-456A-A555-A987EE160D2D}">
      <dsp:nvSpPr>
        <dsp:cNvPr id="0" name=""/>
        <dsp:cNvSpPr/>
      </dsp:nvSpPr>
      <dsp:spPr>
        <a:xfrm>
          <a:off x="1901512" y="1935305"/>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Linecrew Supervisor </a:t>
          </a:r>
        </a:p>
      </dsp:txBody>
      <dsp:txXfrm>
        <a:off x="1901512" y="1935305"/>
        <a:ext cx="907479" cy="453739"/>
      </dsp:txXfrm>
    </dsp:sp>
    <dsp:sp modelId="{A7F0B220-C8B6-4411-AA1A-A80484B60147}">
      <dsp:nvSpPr>
        <dsp:cNvPr id="0" name=""/>
        <dsp:cNvSpPr/>
      </dsp:nvSpPr>
      <dsp:spPr>
        <a:xfrm>
          <a:off x="254437" y="2579615"/>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Warehouse Supervisor</a:t>
          </a:r>
        </a:p>
      </dsp:txBody>
      <dsp:txXfrm>
        <a:off x="254437" y="2579615"/>
        <a:ext cx="907479" cy="453739"/>
      </dsp:txXfrm>
    </dsp:sp>
    <dsp:sp modelId="{6CA62CBF-9816-4C69-824F-8E8A75445A5B}">
      <dsp:nvSpPr>
        <dsp:cNvPr id="0" name=""/>
        <dsp:cNvSpPr/>
      </dsp:nvSpPr>
      <dsp:spPr>
        <a:xfrm>
          <a:off x="1352487" y="2579615"/>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Line Tech</a:t>
          </a:r>
        </a:p>
      </dsp:txBody>
      <dsp:txXfrm>
        <a:off x="1352487" y="2579615"/>
        <a:ext cx="907479" cy="453739"/>
      </dsp:txXfrm>
    </dsp:sp>
    <dsp:sp modelId="{546998BA-E049-48BC-B902-F9461B2D897D}">
      <dsp:nvSpPr>
        <dsp:cNvPr id="0" name=""/>
        <dsp:cNvSpPr/>
      </dsp:nvSpPr>
      <dsp:spPr>
        <a:xfrm>
          <a:off x="2450537" y="2579615"/>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Line Tech</a:t>
          </a:r>
        </a:p>
      </dsp:txBody>
      <dsp:txXfrm>
        <a:off x="2450537" y="2579615"/>
        <a:ext cx="907479" cy="453739"/>
      </dsp:txXfrm>
    </dsp:sp>
    <dsp:sp modelId="{5E124C5A-6B09-412D-AF66-885591034620}">
      <dsp:nvSpPr>
        <dsp:cNvPr id="0" name=""/>
        <dsp:cNvSpPr/>
      </dsp:nvSpPr>
      <dsp:spPr>
        <a:xfrm>
          <a:off x="3548588" y="2579615"/>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Line Tech</a:t>
          </a:r>
        </a:p>
      </dsp:txBody>
      <dsp:txXfrm>
        <a:off x="3548588" y="2579615"/>
        <a:ext cx="907479" cy="453739"/>
      </dsp:txXfrm>
    </dsp:sp>
    <dsp:sp modelId="{0348B03B-261E-493D-82B3-DE82C614F178}">
      <dsp:nvSpPr>
        <dsp:cNvPr id="0" name=""/>
        <dsp:cNvSpPr/>
      </dsp:nvSpPr>
      <dsp:spPr>
        <a:xfrm>
          <a:off x="3775457" y="3223926"/>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Apprentice</a:t>
          </a:r>
        </a:p>
      </dsp:txBody>
      <dsp:txXfrm>
        <a:off x="3775457" y="3223926"/>
        <a:ext cx="907479" cy="453739"/>
      </dsp:txXfrm>
    </dsp:sp>
    <dsp:sp modelId="{D703E707-D528-4DF9-9E82-90340C1D1188}">
      <dsp:nvSpPr>
        <dsp:cNvPr id="0" name=""/>
        <dsp:cNvSpPr/>
      </dsp:nvSpPr>
      <dsp:spPr>
        <a:xfrm>
          <a:off x="3775457" y="3868236"/>
          <a:ext cx="907479" cy="453739"/>
        </a:xfrm>
        <a:prstGeom prst="rect">
          <a:avLst/>
        </a:prstGeom>
        <a:gradFill rotWithShape="0">
          <a:gsLst>
            <a:gs pos="0">
              <a:schemeClr val="accent1">
                <a:hueOff val="0"/>
                <a:satOff val="0"/>
                <a:lumOff val="0"/>
                <a:alphaOff val="0"/>
                <a:tint val="60000"/>
                <a:satMod val="105000"/>
                <a:lumMod val="105000"/>
              </a:schemeClr>
            </a:gs>
            <a:gs pos="100000">
              <a:schemeClr val="accent1">
                <a:hueOff val="0"/>
                <a:satOff val="0"/>
                <a:lumOff val="0"/>
                <a:alphaOff val="0"/>
                <a:tint val="65000"/>
                <a:satMod val="100000"/>
                <a:lumMod val="100000"/>
              </a:schemeClr>
            </a:gs>
            <a:gs pos="100000">
              <a:schemeClr val="accent1">
                <a:hueOff val="0"/>
                <a:satOff val="0"/>
                <a:lumOff val="0"/>
                <a:alphaOff val="0"/>
                <a:tint val="70000"/>
                <a:satMod val="100000"/>
                <a:lumMod val="100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Apprentice</a:t>
          </a:r>
        </a:p>
      </dsp:txBody>
      <dsp:txXfrm>
        <a:off x="3775457" y="3868236"/>
        <a:ext cx="907479" cy="4537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611E2-84F8-47DB-BCE6-FFB25332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4362</Words>
  <Characters>24869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29173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Wynne</dc:creator>
  <cp:lastModifiedBy>Rainie Torrance</cp:lastModifiedBy>
  <cp:revision>6</cp:revision>
  <cp:lastPrinted>2019-09-23T22:19:00Z</cp:lastPrinted>
  <dcterms:created xsi:type="dcterms:W3CDTF">2021-06-03T16:11:00Z</dcterms:created>
  <dcterms:modified xsi:type="dcterms:W3CDTF">2021-06-03T17:10:00Z</dcterms:modified>
</cp:coreProperties>
</file>