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842C0" w14:textId="77777777" w:rsidR="003D4A08" w:rsidRPr="003D4A08" w:rsidRDefault="003D4A08" w:rsidP="00DD763F">
      <w:pPr>
        <w:pStyle w:val="Title"/>
        <w:spacing w:before="0" w:after="0"/>
        <w:rPr>
          <w:b/>
          <w:sz w:val="18"/>
          <w:szCs w:val="18"/>
        </w:rPr>
      </w:pPr>
    </w:p>
    <w:p w14:paraId="518440E0" w14:textId="0DF890DD" w:rsidR="00F77D8F" w:rsidRDefault="00F77D8F" w:rsidP="00DD763F">
      <w:pPr>
        <w:pStyle w:val="Title"/>
        <w:spacing w:before="0" w:after="0"/>
        <w:rPr>
          <w:b/>
          <w:sz w:val="72"/>
          <w:szCs w:val="72"/>
        </w:rPr>
      </w:pPr>
    </w:p>
    <w:p w14:paraId="13DA33AC" w14:textId="77777777" w:rsidR="009A79FE" w:rsidRPr="009A79FE" w:rsidRDefault="009A79FE" w:rsidP="009A79FE"/>
    <w:p w14:paraId="25B6394F" w14:textId="55400570" w:rsidR="00EF1DE0" w:rsidRPr="00916348" w:rsidRDefault="00916348" w:rsidP="00916348">
      <w:pPr>
        <w:pStyle w:val="Title"/>
        <w:spacing w:before="0" w:after="0"/>
        <w:jc w:val="center"/>
        <w:rPr>
          <w:b/>
          <w:sz w:val="56"/>
          <w:szCs w:val="56"/>
          <w:u w:val="single"/>
        </w:rPr>
      </w:pPr>
      <w:r w:rsidRPr="00916348">
        <w:rPr>
          <w:b/>
          <w:sz w:val="56"/>
          <w:szCs w:val="56"/>
          <w:u w:val="single"/>
        </w:rPr>
        <w:t>Glendale Water &amp; Power</w:t>
      </w:r>
    </w:p>
    <w:p w14:paraId="501B9124" w14:textId="141D7B06" w:rsidR="00EF1DE0" w:rsidRPr="0090246D" w:rsidRDefault="00EF1DE0" w:rsidP="00916348">
      <w:pPr>
        <w:pStyle w:val="Title"/>
        <w:spacing w:before="0" w:after="0"/>
        <w:jc w:val="center"/>
        <w:rPr>
          <w:b/>
          <w:sz w:val="56"/>
          <w:szCs w:val="56"/>
        </w:rPr>
      </w:pPr>
      <w:r w:rsidRPr="0090246D">
        <w:rPr>
          <w:b/>
          <w:sz w:val="56"/>
          <w:szCs w:val="56"/>
        </w:rPr>
        <w:t>Wildfire Mitigation Plan</w:t>
      </w:r>
    </w:p>
    <w:p w14:paraId="462ACEAC" w14:textId="693F6FDE" w:rsidR="00EF1DE0" w:rsidRPr="0090246D" w:rsidRDefault="00EF1DE0" w:rsidP="00EF1DE0">
      <w:pPr>
        <w:pStyle w:val="Title"/>
        <w:spacing w:before="0" w:after="0"/>
        <w:rPr>
          <w:b/>
          <w:color w:val="002060"/>
          <w:sz w:val="56"/>
          <w:szCs w:val="56"/>
        </w:rPr>
      </w:pPr>
      <w:r w:rsidRPr="0090246D">
        <w:rPr>
          <w:b/>
          <w:color w:val="002060"/>
          <w:sz w:val="56"/>
          <w:szCs w:val="56"/>
        </w:rPr>
        <w:t xml:space="preserve">2021 </w:t>
      </w:r>
      <w:r w:rsidR="0090246D" w:rsidRPr="0090246D">
        <w:rPr>
          <w:b/>
          <w:color w:val="002060"/>
          <w:sz w:val="56"/>
          <w:szCs w:val="56"/>
        </w:rPr>
        <w:t xml:space="preserve">INFORMATIONAL RESPONSE </w:t>
      </w:r>
    </w:p>
    <w:p w14:paraId="1905F3EB" w14:textId="77777777" w:rsidR="00EF1DE0" w:rsidRPr="00DD763F" w:rsidRDefault="00EF1DE0" w:rsidP="00EF1DE0">
      <w:pPr>
        <w:shd w:val="clear" w:color="auto" w:fill="1CADE4" w:themeFill="accent1"/>
      </w:pPr>
    </w:p>
    <w:p w14:paraId="53B06D5D" w14:textId="7201A5EA" w:rsidR="00F77D8F" w:rsidRPr="00EF1DE0" w:rsidRDefault="00EF1DE0" w:rsidP="00F77D8F">
      <w:pPr>
        <w:rPr>
          <w:b/>
          <w:bCs/>
          <w:caps/>
          <w:color w:val="0D5571" w:themeColor="accent1" w:themeShade="7F"/>
          <w:spacing w:val="10"/>
          <w:sz w:val="40"/>
          <w:szCs w:val="40"/>
        </w:rPr>
      </w:pPr>
      <w:r>
        <w:rPr>
          <w:rStyle w:val="IntenseEmphasis"/>
          <w:sz w:val="40"/>
          <w:szCs w:val="40"/>
        </w:rPr>
        <w:t>RESPONSES TO Wildfire safety Advisory Board’s 2021 Guidance Advisory Opinion</w:t>
      </w:r>
    </w:p>
    <w:p w14:paraId="387D713C" w14:textId="38DB77CD" w:rsidR="00F77D8F" w:rsidRDefault="00F77D8F" w:rsidP="00F77D8F"/>
    <w:p w14:paraId="568FB303" w14:textId="52B0C6FE" w:rsidR="00EF1DE0" w:rsidRDefault="00EF1DE0" w:rsidP="00F77D8F"/>
    <w:p w14:paraId="62CED27E" w14:textId="336E0BE8" w:rsidR="00EF1DE0" w:rsidRDefault="00EF1DE0" w:rsidP="00F77D8F"/>
    <w:p w14:paraId="359A677F" w14:textId="7F81318C" w:rsidR="00EF1DE0" w:rsidRDefault="00EF1DE0" w:rsidP="00F77D8F"/>
    <w:p w14:paraId="1A56D3D4" w14:textId="10092B2F" w:rsidR="00EF1DE0" w:rsidRDefault="00EF1DE0" w:rsidP="00F77D8F"/>
    <w:p w14:paraId="4ACA6245" w14:textId="5128D3BF" w:rsidR="00EF1DE0" w:rsidRDefault="00EF1DE0" w:rsidP="00F77D8F"/>
    <w:p w14:paraId="265028B2" w14:textId="6C35F420" w:rsidR="00EF1DE0" w:rsidRDefault="00EF1DE0" w:rsidP="00F77D8F"/>
    <w:p w14:paraId="25FAC490" w14:textId="77777777" w:rsidR="00EF1DE0" w:rsidRPr="009A79FE" w:rsidRDefault="00EF1DE0" w:rsidP="00F77D8F"/>
    <w:p w14:paraId="7A7AC923" w14:textId="5E6BA938" w:rsidR="00B7399D" w:rsidRPr="00EF1DE0" w:rsidRDefault="00DA4D92" w:rsidP="00F971A3">
      <w:pPr>
        <w:rPr>
          <w:b/>
          <w:bCs/>
          <w:color w:val="0D5571" w:themeColor="accent1" w:themeShade="7F"/>
          <w:sz w:val="28"/>
          <w:szCs w:val="28"/>
        </w:rPr>
        <w:sectPr w:rsidR="00B7399D" w:rsidRPr="00EF1DE0" w:rsidSect="003A6D31">
          <w:headerReference w:type="even" r:id="rId11"/>
          <w:headerReference w:type="default" r:id="rId12"/>
          <w:footerReference w:type="even" r:id="rId13"/>
          <w:footerReference w:type="default" r:id="rId14"/>
          <w:pgSz w:w="12240" w:h="15840"/>
          <w:pgMar w:top="1440" w:right="1440" w:bottom="1440" w:left="1440" w:header="720" w:footer="720" w:gutter="0"/>
          <w:pgBorders w:offsetFrom="page">
            <w:top w:val="single" w:sz="12" w:space="24" w:color="1485A4" w:themeColor="text2"/>
            <w:left w:val="single" w:sz="12" w:space="24" w:color="1485A4" w:themeColor="text2"/>
            <w:bottom w:val="single" w:sz="12" w:space="24" w:color="1485A4" w:themeColor="text2"/>
            <w:right w:val="single" w:sz="12" w:space="24" w:color="1485A4" w:themeColor="text2"/>
          </w:pgBorders>
          <w:cols w:space="720"/>
          <w:titlePg/>
          <w:docGrid w:linePitch="360"/>
        </w:sectPr>
      </w:pPr>
      <w:r>
        <w:rPr>
          <w:rStyle w:val="SubtleEmphasis"/>
          <w:b/>
          <w:bCs/>
          <w:i w:val="0"/>
          <w:iCs w:val="0"/>
          <w:sz w:val="28"/>
          <w:szCs w:val="28"/>
        </w:rPr>
        <w:t xml:space="preserve">  </w:t>
      </w:r>
      <w:r w:rsidR="00982A6F">
        <w:rPr>
          <w:rStyle w:val="SubtleEmphasis"/>
          <w:b/>
          <w:bCs/>
          <w:i w:val="0"/>
          <w:iCs w:val="0"/>
          <w:sz w:val="28"/>
          <w:szCs w:val="28"/>
        </w:rPr>
        <w:t>JUNE 21</w:t>
      </w:r>
      <w:bookmarkStart w:id="0" w:name="_GoBack"/>
      <w:bookmarkEnd w:id="0"/>
      <w:r w:rsidR="00F77D8F" w:rsidRPr="00BD35A2">
        <w:rPr>
          <w:rStyle w:val="SubtleEmphasis"/>
          <w:b/>
          <w:bCs/>
          <w:i w:val="0"/>
          <w:iCs w:val="0"/>
          <w:sz w:val="28"/>
          <w:szCs w:val="28"/>
        </w:rPr>
        <w:t>,</w:t>
      </w:r>
      <w:r w:rsidR="00F77D8F" w:rsidRPr="009A79FE">
        <w:rPr>
          <w:rStyle w:val="SubtleEmphasis"/>
          <w:b/>
          <w:bCs/>
          <w:i w:val="0"/>
          <w:iCs w:val="0"/>
          <w:sz w:val="28"/>
          <w:szCs w:val="28"/>
        </w:rPr>
        <w:t xml:space="preserve"> 20</w:t>
      </w:r>
      <w:r w:rsidR="00EF1DE0">
        <w:rPr>
          <w:rStyle w:val="SubtleEmphasis"/>
          <w:b/>
          <w:bCs/>
          <w:i w:val="0"/>
          <w:iCs w:val="0"/>
          <w:sz w:val="28"/>
          <w:szCs w:val="28"/>
        </w:rPr>
        <w:t>21</w:t>
      </w:r>
    </w:p>
    <w:p w14:paraId="2714D151" w14:textId="267D6E99" w:rsidR="0047060D" w:rsidRPr="00DC3074" w:rsidRDefault="00927EBC" w:rsidP="00BA16FD">
      <w:pPr>
        <w:pStyle w:val="Heading1"/>
        <w:numPr>
          <w:ilvl w:val="0"/>
          <w:numId w:val="1"/>
        </w:numPr>
        <w:ind w:left="720"/>
        <w:rPr>
          <w:sz w:val="24"/>
          <w:szCs w:val="24"/>
        </w:rPr>
      </w:pPr>
      <w:bookmarkStart w:id="1" w:name="_Toc22460396"/>
      <w:r>
        <w:rPr>
          <w:sz w:val="24"/>
          <w:szCs w:val="24"/>
        </w:rPr>
        <w:lastRenderedPageBreak/>
        <w:t xml:space="preserve">PURPOSE OF THIS 2021 </w:t>
      </w:r>
      <w:r w:rsidR="0090246D">
        <w:rPr>
          <w:sz w:val="24"/>
          <w:szCs w:val="24"/>
        </w:rPr>
        <w:t>INFORMATIONAL RESPONSE</w:t>
      </w:r>
      <w:bookmarkEnd w:id="1"/>
    </w:p>
    <w:p w14:paraId="37FE6E35" w14:textId="39E63BE3" w:rsidR="00927EBC" w:rsidRPr="001E64BB" w:rsidRDefault="00927EBC" w:rsidP="00927EBC">
      <w:pPr>
        <w:rPr>
          <w:rFonts w:ascii="Calibri" w:hAnsi="Calibri" w:cs="Calibri"/>
          <w:color w:val="212121"/>
          <w:sz w:val="24"/>
          <w:szCs w:val="24"/>
        </w:rPr>
      </w:pPr>
      <w:r>
        <w:rPr>
          <w:rFonts w:ascii="Calibri" w:hAnsi="Calibri" w:cs="Calibri"/>
          <w:color w:val="212121"/>
          <w:sz w:val="24"/>
          <w:szCs w:val="24"/>
        </w:rPr>
        <w:t xml:space="preserve">The California Wildfire Safety </w:t>
      </w:r>
      <w:r w:rsidRPr="00CB7400">
        <w:rPr>
          <w:rFonts w:ascii="Calibri" w:hAnsi="Calibri" w:cs="Calibri"/>
          <w:color w:val="212121"/>
          <w:sz w:val="24"/>
          <w:szCs w:val="24"/>
        </w:rPr>
        <w:t xml:space="preserve">Advisory Board (WSAB) issued the </w:t>
      </w:r>
      <w:r w:rsidRPr="00CB7400">
        <w:rPr>
          <w:rFonts w:ascii="Calibri" w:hAnsi="Calibri" w:cs="Calibri"/>
          <w:i/>
          <w:iCs/>
          <w:sz w:val="24"/>
          <w:szCs w:val="24"/>
        </w:rPr>
        <w:t>Guidance Advisory Opinion for the 2021 Wildfire Mitigation Plans of Electric Publicly Owned Utilities and Cooperatives</w:t>
      </w:r>
      <w:r w:rsidR="001E64BB" w:rsidRPr="00CB7400">
        <w:rPr>
          <w:rFonts w:ascii="Calibri" w:hAnsi="Calibri" w:cs="Calibri"/>
          <w:sz w:val="24"/>
          <w:szCs w:val="24"/>
        </w:rPr>
        <w:t xml:space="preserve"> (</w:t>
      </w:r>
      <w:r w:rsidR="0089141B">
        <w:rPr>
          <w:rFonts w:ascii="Calibri" w:hAnsi="Calibri" w:cs="Calibri"/>
          <w:sz w:val="24"/>
          <w:szCs w:val="24"/>
        </w:rPr>
        <w:t>“</w:t>
      </w:r>
      <w:r w:rsidR="001E64BB" w:rsidRPr="00CB7400">
        <w:rPr>
          <w:rFonts w:ascii="Calibri" w:hAnsi="Calibri" w:cs="Calibri"/>
          <w:sz w:val="24"/>
          <w:szCs w:val="24"/>
        </w:rPr>
        <w:t xml:space="preserve">2021 </w:t>
      </w:r>
      <w:r w:rsidR="00CB7400">
        <w:rPr>
          <w:rFonts w:ascii="Calibri" w:hAnsi="Calibri" w:cs="Calibri"/>
          <w:sz w:val="24"/>
          <w:szCs w:val="24"/>
        </w:rPr>
        <w:t xml:space="preserve">WSAB </w:t>
      </w:r>
      <w:r w:rsidR="00CB7400" w:rsidRPr="00CB7400">
        <w:rPr>
          <w:rFonts w:ascii="Calibri" w:hAnsi="Calibri" w:cs="Calibri"/>
          <w:sz w:val="24"/>
          <w:szCs w:val="24"/>
        </w:rPr>
        <w:t>Guidance Advisory Opinion</w:t>
      </w:r>
      <w:r w:rsidR="0089141B">
        <w:rPr>
          <w:rFonts w:ascii="Calibri" w:hAnsi="Calibri" w:cs="Calibri"/>
          <w:sz w:val="24"/>
          <w:szCs w:val="24"/>
        </w:rPr>
        <w:t>”</w:t>
      </w:r>
      <w:r w:rsidR="00CB7400" w:rsidRPr="00CB7400">
        <w:rPr>
          <w:rFonts w:ascii="Calibri" w:hAnsi="Calibri" w:cs="Calibri"/>
          <w:sz w:val="24"/>
          <w:szCs w:val="24"/>
        </w:rPr>
        <w:t>) o</w:t>
      </w:r>
      <w:r w:rsidR="00CB7400">
        <w:rPr>
          <w:rFonts w:ascii="Calibri" w:hAnsi="Calibri" w:cs="Calibri"/>
          <w:sz w:val="24"/>
          <w:szCs w:val="24"/>
        </w:rPr>
        <w:t xml:space="preserve">n December 15, 2020.  </w:t>
      </w:r>
      <w:r w:rsidR="002D0255">
        <w:rPr>
          <w:rFonts w:ascii="Calibri" w:hAnsi="Calibri" w:cs="Calibri"/>
          <w:sz w:val="24"/>
          <w:szCs w:val="24"/>
        </w:rPr>
        <w:t xml:space="preserve">[POU] provides this document to the WSAB in order to respond to </w:t>
      </w:r>
      <w:r w:rsidR="00CB7400">
        <w:rPr>
          <w:rFonts w:ascii="Calibri" w:hAnsi="Calibri" w:cs="Calibri"/>
          <w:sz w:val="24"/>
          <w:szCs w:val="24"/>
        </w:rPr>
        <w:t xml:space="preserve">each of the recommendations included in the 2021 WSAB Guidance Advisory Opinion.  </w:t>
      </w:r>
      <w:r w:rsidR="005527CD">
        <w:rPr>
          <w:rFonts w:ascii="Calibri" w:hAnsi="Calibri" w:cs="Calibri"/>
          <w:sz w:val="24"/>
          <w:szCs w:val="24"/>
        </w:rPr>
        <w:t xml:space="preserve">POUs will provide </w:t>
      </w:r>
      <w:r w:rsidR="0089141B">
        <w:rPr>
          <w:rFonts w:ascii="Calibri" w:hAnsi="Calibri" w:cs="Calibri"/>
          <w:sz w:val="24"/>
          <w:szCs w:val="24"/>
        </w:rPr>
        <w:t>a narrative response</w:t>
      </w:r>
      <w:r w:rsidR="00CB7400">
        <w:rPr>
          <w:rFonts w:ascii="Calibri" w:hAnsi="Calibri" w:cs="Calibri"/>
          <w:sz w:val="24"/>
          <w:szCs w:val="24"/>
        </w:rPr>
        <w:t xml:space="preserve"> </w:t>
      </w:r>
      <w:r w:rsidR="0089141B">
        <w:rPr>
          <w:rFonts w:ascii="Calibri" w:hAnsi="Calibri" w:cs="Calibri"/>
          <w:sz w:val="24"/>
          <w:szCs w:val="24"/>
        </w:rPr>
        <w:t xml:space="preserve">and/or </w:t>
      </w:r>
      <w:r w:rsidR="00CB7400">
        <w:rPr>
          <w:rFonts w:ascii="Calibri" w:hAnsi="Calibri" w:cs="Calibri"/>
          <w:sz w:val="24"/>
          <w:szCs w:val="24"/>
        </w:rPr>
        <w:t xml:space="preserve">a cross reference to the location in [POU]’s </w:t>
      </w:r>
      <w:r w:rsidR="002D0255">
        <w:rPr>
          <w:rFonts w:ascii="Calibri" w:hAnsi="Calibri" w:cs="Calibri"/>
          <w:sz w:val="24"/>
          <w:szCs w:val="24"/>
        </w:rPr>
        <w:t>Wildfire Mitigation Plan (</w:t>
      </w:r>
      <w:r w:rsidR="00CB7400">
        <w:rPr>
          <w:rFonts w:ascii="Calibri" w:hAnsi="Calibri" w:cs="Calibri"/>
          <w:sz w:val="24"/>
          <w:szCs w:val="24"/>
        </w:rPr>
        <w:t>WMP</w:t>
      </w:r>
      <w:r w:rsidR="002D0255">
        <w:rPr>
          <w:rFonts w:ascii="Calibri" w:hAnsi="Calibri" w:cs="Calibri"/>
          <w:sz w:val="24"/>
          <w:szCs w:val="24"/>
        </w:rPr>
        <w:t>)</w:t>
      </w:r>
      <w:r w:rsidR="00CB7400">
        <w:rPr>
          <w:rFonts w:ascii="Calibri" w:hAnsi="Calibri" w:cs="Calibri"/>
          <w:sz w:val="24"/>
          <w:szCs w:val="24"/>
        </w:rPr>
        <w:t xml:space="preserve"> where</w:t>
      </w:r>
      <w:r w:rsidR="0089141B">
        <w:rPr>
          <w:rFonts w:ascii="Calibri" w:hAnsi="Calibri" w:cs="Calibri"/>
          <w:sz w:val="24"/>
          <w:szCs w:val="24"/>
        </w:rPr>
        <w:t xml:space="preserve"> the topic is addressed.  Where the recommendation is not applicable to [POU], the response </w:t>
      </w:r>
      <w:r w:rsidR="002D0255">
        <w:rPr>
          <w:rFonts w:ascii="Calibri" w:hAnsi="Calibri" w:cs="Calibri"/>
          <w:sz w:val="24"/>
          <w:szCs w:val="24"/>
        </w:rPr>
        <w:t>will</w:t>
      </w:r>
      <w:r w:rsidR="005527CD">
        <w:rPr>
          <w:rFonts w:ascii="Calibri" w:hAnsi="Calibri" w:cs="Calibri"/>
          <w:sz w:val="24"/>
          <w:szCs w:val="24"/>
        </w:rPr>
        <w:t xml:space="preserve"> </w:t>
      </w:r>
      <w:r w:rsidR="0089141B">
        <w:rPr>
          <w:rFonts w:ascii="Calibri" w:hAnsi="Calibri" w:cs="Calibri"/>
          <w:sz w:val="24"/>
          <w:szCs w:val="24"/>
        </w:rPr>
        <w:t xml:space="preserve">provide a brief description supporting this conclusion. </w:t>
      </w:r>
    </w:p>
    <w:p w14:paraId="3349144D" w14:textId="2D37DA02" w:rsidR="00B136AD" w:rsidRPr="00DC3074" w:rsidRDefault="005527CD" w:rsidP="00BA16FD">
      <w:pPr>
        <w:pStyle w:val="Heading1"/>
        <w:numPr>
          <w:ilvl w:val="0"/>
          <w:numId w:val="1"/>
        </w:numPr>
        <w:ind w:left="810"/>
        <w:rPr>
          <w:sz w:val="24"/>
          <w:szCs w:val="24"/>
        </w:rPr>
      </w:pPr>
      <w:bookmarkStart w:id="2" w:name="_Objectives_of_the"/>
      <w:bookmarkStart w:id="3" w:name="_Roles_and_Responsibilities"/>
      <w:bookmarkEnd w:id="2"/>
      <w:bookmarkEnd w:id="3"/>
      <w:r>
        <w:rPr>
          <w:sz w:val="24"/>
          <w:szCs w:val="24"/>
        </w:rPr>
        <w:t>Context setting information</w:t>
      </w:r>
    </w:p>
    <w:p w14:paraId="122E431B" w14:textId="68A3BBF6" w:rsidR="00835696" w:rsidRPr="004C7245" w:rsidRDefault="00A41CCD" w:rsidP="00046EDD">
      <w:pPr>
        <w:rPr>
          <w:rFonts w:ascii="Calibri" w:hAnsi="Calibri" w:cs="Calibri"/>
          <w:color w:val="000000" w:themeColor="text1"/>
          <w:sz w:val="24"/>
          <w:szCs w:val="24"/>
        </w:rPr>
      </w:pPr>
      <w:r w:rsidRPr="00A41CCD">
        <w:rPr>
          <w:rFonts w:ascii="Calibri" w:hAnsi="Calibri" w:cs="Calibri"/>
          <w:b/>
          <w:bCs/>
          <w:color w:val="000000" w:themeColor="text1"/>
          <w:sz w:val="24"/>
          <w:szCs w:val="24"/>
        </w:rPr>
        <w:t xml:space="preserve">WSAB </w:t>
      </w:r>
      <w:r w:rsidR="005527CD">
        <w:rPr>
          <w:rFonts w:ascii="Calibri" w:hAnsi="Calibri" w:cs="Calibri"/>
          <w:color w:val="000000" w:themeColor="text1"/>
          <w:sz w:val="24"/>
          <w:szCs w:val="24"/>
        </w:rPr>
        <w:t>requested that POUs p</w:t>
      </w:r>
      <w:r w:rsidR="005E123C">
        <w:rPr>
          <w:rFonts w:ascii="Calibri" w:hAnsi="Calibri" w:cs="Calibri"/>
          <w:color w:val="000000" w:themeColor="text1"/>
          <w:sz w:val="24"/>
          <w:szCs w:val="24"/>
        </w:rPr>
        <w:t xml:space="preserve">rovide </w:t>
      </w:r>
      <w:r w:rsidR="005527CD">
        <w:rPr>
          <w:rFonts w:ascii="Calibri" w:hAnsi="Calibri" w:cs="Calibri"/>
          <w:color w:val="000000" w:themeColor="text1"/>
          <w:sz w:val="24"/>
          <w:szCs w:val="24"/>
        </w:rPr>
        <w:t xml:space="preserve">an </w:t>
      </w:r>
      <w:r w:rsidR="005E123C">
        <w:rPr>
          <w:rFonts w:ascii="Calibri" w:hAnsi="Calibri" w:cs="Calibri"/>
          <w:color w:val="000000" w:themeColor="text1"/>
          <w:sz w:val="24"/>
          <w:szCs w:val="24"/>
        </w:rPr>
        <w:t>informational table</w:t>
      </w:r>
      <w:r w:rsidR="005527CD">
        <w:rPr>
          <w:rFonts w:ascii="Calibri" w:hAnsi="Calibri" w:cs="Calibri"/>
          <w:color w:val="000000" w:themeColor="text1"/>
          <w:sz w:val="24"/>
          <w:szCs w:val="24"/>
        </w:rPr>
        <w:t xml:space="preserve"> to </w:t>
      </w:r>
      <w:r w:rsidR="00863820">
        <w:rPr>
          <w:rFonts w:ascii="Calibri" w:hAnsi="Calibri" w:cs="Calibri"/>
          <w:color w:val="000000" w:themeColor="text1"/>
          <w:sz w:val="24"/>
          <w:szCs w:val="24"/>
        </w:rPr>
        <w:t>assist</w:t>
      </w:r>
      <w:r w:rsidR="005527CD">
        <w:rPr>
          <w:rFonts w:ascii="Calibri" w:hAnsi="Calibri" w:cs="Calibri"/>
          <w:color w:val="000000" w:themeColor="text1"/>
          <w:sz w:val="24"/>
          <w:szCs w:val="24"/>
        </w:rPr>
        <w:t xml:space="preserve"> the </w:t>
      </w:r>
      <w:r w:rsidR="00863820">
        <w:rPr>
          <w:rFonts w:ascii="Calibri" w:hAnsi="Calibri" w:cs="Calibri"/>
          <w:color w:val="000000" w:themeColor="text1"/>
          <w:sz w:val="24"/>
          <w:szCs w:val="24"/>
        </w:rPr>
        <w:t xml:space="preserve">Staff and </w:t>
      </w:r>
      <w:r w:rsidR="005527CD">
        <w:rPr>
          <w:rFonts w:ascii="Calibri" w:hAnsi="Calibri" w:cs="Calibri"/>
          <w:color w:val="000000" w:themeColor="text1"/>
          <w:sz w:val="24"/>
          <w:szCs w:val="24"/>
        </w:rPr>
        <w:t>Board</w:t>
      </w:r>
      <w:r w:rsidR="00863820">
        <w:rPr>
          <w:rFonts w:ascii="Calibri" w:hAnsi="Calibri" w:cs="Calibri"/>
          <w:color w:val="000000" w:themeColor="text1"/>
          <w:sz w:val="24"/>
          <w:szCs w:val="24"/>
        </w:rPr>
        <w:t xml:space="preserve"> member in understanding the unique characteristics of each POU.</w:t>
      </w:r>
    </w:p>
    <w:p w14:paraId="5DF1D2B8" w14:textId="7F4CD36D" w:rsidR="00D32F9E" w:rsidRPr="00B360B3" w:rsidRDefault="00B360B3" w:rsidP="00D32F9E">
      <w:pPr>
        <w:jc w:val="center"/>
        <w:rPr>
          <w:rFonts w:ascii="Calibri" w:hAnsi="Calibri" w:cs="Calibri"/>
          <w:b/>
          <w:bCs/>
          <w:color w:val="000000" w:themeColor="text1"/>
          <w:sz w:val="28"/>
          <w:szCs w:val="28"/>
        </w:rPr>
      </w:pPr>
      <w:r w:rsidRPr="00B360B3">
        <w:rPr>
          <w:rFonts w:ascii="Calibri" w:hAnsi="Calibri" w:cs="Calibri"/>
          <w:b/>
          <w:bCs/>
          <w:color w:val="000000" w:themeColor="text1"/>
          <w:sz w:val="28"/>
          <w:szCs w:val="28"/>
        </w:rPr>
        <w:t xml:space="preserve">Table </w:t>
      </w:r>
      <w:r>
        <w:rPr>
          <w:rFonts w:ascii="Calibri" w:hAnsi="Calibri" w:cs="Calibri"/>
          <w:b/>
          <w:bCs/>
          <w:color w:val="000000" w:themeColor="text1"/>
          <w:sz w:val="28"/>
          <w:szCs w:val="28"/>
        </w:rPr>
        <w:t>1</w:t>
      </w:r>
      <w:r w:rsidRPr="00B360B3">
        <w:rPr>
          <w:rFonts w:ascii="Calibri" w:hAnsi="Calibri" w:cs="Calibri"/>
          <w:b/>
          <w:bCs/>
          <w:color w:val="000000" w:themeColor="text1"/>
          <w:sz w:val="28"/>
          <w:szCs w:val="28"/>
        </w:rPr>
        <w:t>: C</w:t>
      </w:r>
      <w:r>
        <w:rPr>
          <w:rFonts w:ascii="Calibri" w:hAnsi="Calibri" w:cs="Calibri"/>
          <w:b/>
          <w:bCs/>
          <w:color w:val="000000" w:themeColor="text1"/>
          <w:sz w:val="28"/>
          <w:szCs w:val="28"/>
        </w:rPr>
        <w:t>ontext-Setting Information</w:t>
      </w:r>
    </w:p>
    <w:tbl>
      <w:tblPr>
        <w:tblStyle w:val="TableGrid"/>
        <w:tblW w:w="990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00"/>
        <w:gridCol w:w="3600"/>
        <w:gridCol w:w="3600"/>
      </w:tblGrid>
      <w:tr w:rsidR="00B360B3" w:rsidRPr="00B360B3" w14:paraId="4ED18AD3" w14:textId="77777777" w:rsidTr="0015189E">
        <w:trPr>
          <w:trHeight w:val="65"/>
        </w:trPr>
        <w:tc>
          <w:tcPr>
            <w:tcW w:w="2700" w:type="dxa"/>
            <w:shd w:val="clear" w:color="auto" w:fill="1CADE4" w:themeFill="accent1"/>
            <w:vAlign w:val="center"/>
          </w:tcPr>
          <w:p w14:paraId="34CACC33" w14:textId="450138BA" w:rsidR="00B360B3" w:rsidRPr="006F2177" w:rsidRDefault="006F2177" w:rsidP="00737455">
            <w:pPr>
              <w:jc w:val="center"/>
              <w:rPr>
                <w:rFonts w:ascii="Calibri" w:hAnsi="Calibri" w:cs="Calibri"/>
                <w:b/>
                <w:color w:val="FFFFFF" w:themeColor="background1"/>
                <w:sz w:val="24"/>
                <w:szCs w:val="24"/>
              </w:rPr>
            </w:pPr>
            <w:r w:rsidRPr="006F2177">
              <w:rPr>
                <w:rFonts w:ascii="Calibri" w:hAnsi="Calibri" w:cs="Calibri"/>
                <w:b/>
                <w:color w:val="FFFFFF" w:themeColor="background1"/>
                <w:sz w:val="24"/>
                <w:szCs w:val="24"/>
              </w:rPr>
              <w:t>Glendale Water &amp;</w:t>
            </w:r>
            <w:r>
              <w:rPr>
                <w:rFonts w:ascii="Calibri" w:hAnsi="Calibri" w:cs="Calibri"/>
                <w:b/>
                <w:color w:val="FFFFFF" w:themeColor="background1"/>
                <w:sz w:val="24"/>
                <w:szCs w:val="24"/>
              </w:rPr>
              <w:t xml:space="preserve"> Power</w:t>
            </w:r>
          </w:p>
        </w:tc>
        <w:tc>
          <w:tcPr>
            <w:tcW w:w="7200" w:type="dxa"/>
            <w:gridSpan w:val="2"/>
            <w:shd w:val="clear" w:color="auto" w:fill="1CADE4" w:themeFill="accent1"/>
            <w:vAlign w:val="center"/>
          </w:tcPr>
          <w:p w14:paraId="63088456" w14:textId="4CBFE8A3" w:rsidR="00B360B3" w:rsidRPr="00737455" w:rsidRDefault="0045081C" w:rsidP="00737455">
            <w:pPr>
              <w:jc w:val="center"/>
              <w:rPr>
                <w:rFonts w:ascii="Calibri" w:hAnsi="Calibri" w:cs="Calibri"/>
                <w:b/>
                <w:color w:val="FFFFFF" w:themeColor="background1"/>
                <w:sz w:val="28"/>
                <w:szCs w:val="28"/>
              </w:rPr>
            </w:pPr>
            <w:r>
              <w:rPr>
                <w:rFonts w:ascii="Calibri" w:hAnsi="Calibri" w:cs="Calibri"/>
                <w:b/>
                <w:color w:val="FFFFFF" w:themeColor="background1"/>
                <w:sz w:val="28"/>
                <w:szCs w:val="28"/>
              </w:rPr>
              <w:t>[POU]</w:t>
            </w:r>
          </w:p>
        </w:tc>
      </w:tr>
      <w:tr w:rsidR="00B360B3" w:rsidRPr="00E24D35" w14:paraId="2A4741BA" w14:textId="77777777" w:rsidTr="0015189E">
        <w:trPr>
          <w:trHeight w:val="192"/>
        </w:trPr>
        <w:tc>
          <w:tcPr>
            <w:tcW w:w="2700" w:type="dxa"/>
            <w:shd w:val="clear" w:color="auto" w:fill="D1EEF9" w:themeFill="accent1" w:themeFillTint="33"/>
            <w:vAlign w:val="center"/>
          </w:tcPr>
          <w:p w14:paraId="57C793D2" w14:textId="7B112194" w:rsidR="00B360B3" w:rsidRPr="00737455" w:rsidRDefault="008C0A0D" w:rsidP="00E1778A">
            <w:pPr>
              <w:snapToGrid w:val="0"/>
              <w:rPr>
                <w:rFonts w:ascii="Calibri" w:hAnsi="Calibri" w:cs="Calibri"/>
                <w:b/>
                <w:bCs/>
                <w:sz w:val="22"/>
                <w:szCs w:val="22"/>
              </w:rPr>
            </w:pPr>
            <w:r>
              <w:rPr>
                <w:rFonts w:ascii="Calibri" w:hAnsi="Calibri" w:cs="Calibri"/>
                <w:b/>
                <w:bCs/>
                <w:sz w:val="22"/>
                <w:szCs w:val="22"/>
              </w:rPr>
              <w:t xml:space="preserve">Service Territory </w:t>
            </w:r>
            <w:r w:rsidR="00E1778A" w:rsidRPr="00737455">
              <w:rPr>
                <w:rFonts w:ascii="Calibri" w:hAnsi="Calibri" w:cs="Calibri"/>
                <w:b/>
                <w:bCs/>
                <w:sz w:val="22"/>
                <w:szCs w:val="22"/>
              </w:rPr>
              <w:t xml:space="preserve">Size </w:t>
            </w:r>
          </w:p>
        </w:tc>
        <w:tc>
          <w:tcPr>
            <w:tcW w:w="7200" w:type="dxa"/>
            <w:gridSpan w:val="2"/>
          </w:tcPr>
          <w:p w14:paraId="1E7ED0F5" w14:textId="76F4EBCB" w:rsidR="00B360B3" w:rsidRPr="00737455" w:rsidRDefault="00E1778A" w:rsidP="00FC04B3">
            <w:pPr>
              <w:rPr>
                <w:rFonts w:ascii="Calibri" w:hAnsi="Calibri" w:cs="Calibri"/>
                <w:bCs/>
                <w:sz w:val="22"/>
                <w:szCs w:val="22"/>
              </w:rPr>
            </w:pPr>
            <w:r w:rsidRPr="00737455">
              <w:rPr>
                <w:rFonts w:ascii="Calibri" w:hAnsi="Calibri" w:cs="Calibri"/>
                <w:bCs/>
                <w:sz w:val="22"/>
                <w:szCs w:val="22"/>
              </w:rPr>
              <w:t>[</w:t>
            </w:r>
            <w:r w:rsidR="009532D1">
              <w:rPr>
                <w:rFonts w:ascii="Calibri" w:hAnsi="Calibri" w:cs="Calibri"/>
                <w:bCs/>
                <w:sz w:val="22"/>
                <w:szCs w:val="22"/>
              </w:rPr>
              <w:t>30.58</w:t>
            </w:r>
            <w:r w:rsidRPr="00737455">
              <w:rPr>
                <w:rFonts w:ascii="Calibri" w:hAnsi="Calibri" w:cs="Calibri"/>
                <w:bCs/>
                <w:sz w:val="22"/>
                <w:szCs w:val="22"/>
              </w:rPr>
              <w:t>] square miles</w:t>
            </w:r>
          </w:p>
        </w:tc>
      </w:tr>
      <w:tr w:rsidR="00B360B3" w:rsidRPr="00E24D35" w14:paraId="19B1C42C" w14:textId="77777777" w:rsidTr="0015189E">
        <w:trPr>
          <w:trHeight w:val="72"/>
        </w:trPr>
        <w:tc>
          <w:tcPr>
            <w:tcW w:w="2700" w:type="dxa"/>
            <w:shd w:val="clear" w:color="auto" w:fill="D1EEF9" w:themeFill="accent1" w:themeFillTint="33"/>
            <w:vAlign w:val="center"/>
          </w:tcPr>
          <w:p w14:paraId="0AB157FD" w14:textId="664E7D71" w:rsidR="00B360B3" w:rsidRPr="00737455" w:rsidRDefault="008C0A0D" w:rsidP="00E1778A">
            <w:pPr>
              <w:rPr>
                <w:rFonts w:ascii="Calibri" w:hAnsi="Calibri" w:cs="Calibri"/>
                <w:b/>
                <w:bCs/>
                <w:sz w:val="22"/>
                <w:szCs w:val="22"/>
              </w:rPr>
            </w:pPr>
            <w:r>
              <w:rPr>
                <w:rFonts w:ascii="Calibri" w:hAnsi="Calibri" w:cs="Calibri"/>
                <w:b/>
                <w:bCs/>
                <w:sz w:val="22"/>
                <w:szCs w:val="22"/>
              </w:rPr>
              <w:t xml:space="preserve">Owned </w:t>
            </w:r>
            <w:r w:rsidR="00E1778A" w:rsidRPr="00737455">
              <w:rPr>
                <w:rFonts w:ascii="Calibri" w:hAnsi="Calibri" w:cs="Calibri"/>
                <w:b/>
                <w:bCs/>
                <w:sz w:val="22"/>
                <w:szCs w:val="22"/>
              </w:rPr>
              <w:t>Assets</w:t>
            </w:r>
          </w:p>
        </w:tc>
        <w:tc>
          <w:tcPr>
            <w:tcW w:w="7200" w:type="dxa"/>
            <w:gridSpan w:val="2"/>
          </w:tcPr>
          <w:p w14:paraId="5089291A" w14:textId="47E49B6E" w:rsidR="00B360B3" w:rsidRPr="0018569B" w:rsidRDefault="00FC04B3" w:rsidP="00FC04B3">
            <w:pPr>
              <w:tabs>
                <w:tab w:val="left" w:pos="2327"/>
              </w:tabs>
              <w:ind w:left="360"/>
              <w:rPr>
                <w:rFonts w:ascii="Calibri" w:hAnsi="Calibri" w:cs="Calibri"/>
                <w:bCs/>
                <w:sz w:val="22"/>
                <w:szCs w:val="22"/>
              </w:rPr>
            </w:pPr>
            <w:r>
              <w:rPr>
                <w:rFonts w:ascii="Segoe UI Symbol" w:hAnsi="Segoe UI Symbol" w:cs="Segoe UI Symbol"/>
                <w:sz w:val="22"/>
                <w:szCs w:val="22"/>
              </w:rPr>
              <w:t>☑</w:t>
            </w:r>
            <w:r w:rsidR="00E1778A" w:rsidRPr="0018569B">
              <w:rPr>
                <w:rFonts w:ascii="Calibri" w:hAnsi="Calibri" w:cs="Calibri"/>
                <w:sz w:val="22"/>
                <w:szCs w:val="22"/>
              </w:rPr>
              <w:t xml:space="preserve">Transmission </w:t>
            </w:r>
            <w:r>
              <w:rPr>
                <w:rFonts w:ascii="Segoe UI Symbol" w:hAnsi="Segoe UI Symbol" w:cs="Segoe UI Symbol"/>
                <w:sz w:val="22"/>
                <w:szCs w:val="22"/>
              </w:rPr>
              <w:t>☑</w:t>
            </w:r>
            <w:r w:rsidR="00E1778A" w:rsidRPr="0018569B">
              <w:rPr>
                <w:rFonts w:ascii="Calibri" w:hAnsi="Calibri" w:cs="Calibri"/>
                <w:sz w:val="22"/>
                <w:szCs w:val="22"/>
              </w:rPr>
              <w:t xml:space="preserve">Distribution </w:t>
            </w:r>
            <w:r>
              <w:rPr>
                <w:rFonts w:ascii="Segoe UI Symbol" w:hAnsi="Segoe UI Symbol" w:cs="Segoe UI Symbol"/>
                <w:sz w:val="22"/>
                <w:szCs w:val="22"/>
              </w:rPr>
              <w:t>☑</w:t>
            </w:r>
            <w:r w:rsidR="00E1778A" w:rsidRPr="0018569B">
              <w:rPr>
                <w:rFonts w:ascii="Calibri" w:hAnsi="Calibri" w:cs="Calibri"/>
                <w:sz w:val="22"/>
                <w:szCs w:val="22"/>
              </w:rPr>
              <w:t>Generation</w:t>
            </w:r>
          </w:p>
        </w:tc>
      </w:tr>
      <w:tr w:rsidR="00B360B3" w:rsidRPr="00E24D35" w14:paraId="0C6D861D" w14:textId="77777777" w:rsidTr="0015189E">
        <w:trPr>
          <w:trHeight w:val="237"/>
        </w:trPr>
        <w:tc>
          <w:tcPr>
            <w:tcW w:w="2700" w:type="dxa"/>
            <w:shd w:val="clear" w:color="auto" w:fill="D1EEF9" w:themeFill="accent1" w:themeFillTint="33"/>
            <w:vAlign w:val="center"/>
          </w:tcPr>
          <w:p w14:paraId="53BF8D3F" w14:textId="3CC22825" w:rsidR="00B360B3" w:rsidRPr="00737455" w:rsidRDefault="00E1778A" w:rsidP="00E1778A">
            <w:pPr>
              <w:snapToGrid w:val="0"/>
              <w:rPr>
                <w:rFonts w:ascii="Calibri" w:hAnsi="Calibri" w:cs="Calibri"/>
                <w:b/>
                <w:bCs/>
                <w:sz w:val="22"/>
                <w:szCs w:val="22"/>
              </w:rPr>
            </w:pPr>
            <w:r w:rsidRPr="00737455">
              <w:rPr>
                <w:rFonts w:ascii="Calibri" w:hAnsi="Calibri" w:cs="Calibri"/>
                <w:b/>
                <w:bCs/>
                <w:sz w:val="22"/>
                <w:szCs w:val="22"/>
              </w:rPr>
              <w:t xml:space="preserve">Number of Customers Served </w:t>
            </w:r>
          </w:p>
        </w:tc>
        <w:tc>
          <w:tcPr>
            <w:tcW w:w="7200" w:type="dxa"/>
            <w:gridSpan w:val="2"/>
          </w:tcPr>
          <w:p w14:paraId="769A973E" w14:textId="066A2658" w:rsidR="00B360B3" w:rsidRPr="00737455" w:rsidRDefault="00E1778A" w:rsidP="00600E7B">
            <w:pPr>
              <w:rPr>
                <w:rFonts w:ascii="Calibri" w:hAnsi="Calibri" w:cs="Calibri"/>
                <w:bCs/>
                <w:sz w:val="22"/>
                <w:szCs w:val="22"/>
              </w:rPr>
            </w:pPr>
            <w:r w:rsidRPr="00737455">
              <w:rPr>
                <w:rFonts w:ascii="Calibri" w:hAnsi="Calibri" w:cs="Calibri"/>
                <w:bCs/>
                <w:sz w:val="22"/>
                <w:szCs w:val="22"/>
              </w:rPr>
              <w:t>[</w:t>
            </w:r>
            <w:r w:rsidR="00600E7B">
              <w:rPr>
                <w:rFonts w:ascii="Calibri" w:hAnsi="Calibri" w:cs="Calibri"/>
                <w:bCs/>
                <w:sz w:val="22"/>
                <w:szCs w:val="22"/>
              </w:rPr>
              <w:t>90,030</w:t>
            </w:r>
            <w:r w:rsidRPr="00737455">
              <w:rPr>
                <w:rFonts w:ascii="Calibri" w:hAnsi="Calibri" w:cs="Calibri"/>
                <w:bCs/>
                <w:sz w:val="22"/>
                <w:szCs w:val="22"/>
              </w:rPr>
              <w:t>] customer</w:t>
            </w:r>
            <w:r w:rsidR="008C0A0D">
              <w:rPr>
                <w:rFonts w:ascii="Calibri" w:hAnsi="Calibri" w:cs="Calibri"/>
                <w:bCs/>
                <w:sz w:val="22"/>
                <w:szCs w:val="22"/>
              </w:rPr>
              <w:t xml:space="preserve"> accounts</w:t>
            </w:r>
          </w:p>
        </w:tc>
      </w:tr>
      <w:tr w:rsidR="008C0A0D" w:rsidRPr="00E24D35" w14:paraId="462462B6" w14:textId="77777777" w:rsidTr="0015189E">
        <w:trPr>
          <w:trHeight w:val="237"/>
        </w:trPr>
        <w:tc>
          <w:tcPr>
            <w:tcW w:w="2700" w:type="dxa"/>
            <w:shd w:val="clear" w:color="auto" w:fill="D1EEF9" w:themeFill="accent1" w:themeFillTint="33"/>
            <w:vAlign w:val="center"/>
          </w:tcPr>
          <w:p w14:paraId="59FC87CD" w14:textId="06C5DC61" w:rsidR="008C0A0D" w:rsidRPr="00737455" w:rsidRDefault="008C0A0D" w:rsidP="00E1778A">
            <w:pPr>
              <w:snapToGrid w:val="0"/>
              <w:rPr>
                <w:rFonts w:ascii="Calibri" w:hAnsi="Calibri" w:cs="Calibri"/>
                <w:b/>
                <w:bCs/>
                <w:sz w:val="22"/>
                <w:szCs w:val="22"/>
              </w:rPr>
            </w:pPr>
            <w:r>
              <w:rPr>
                <w:rFonts w:ascii="Calibri" w:hAnsi="Calibri" w:cs="Calibri"/>
                <w:b/>
                <w:bCs/>
                <w:sz w:val="22"/>
                <w:szCs w:val="22"/>
              </w:rPr>
              <w:t>Population Within Service Territory</w:t>
            </w:r>
          </w:p>
        </w:tc>
        <w:tc>
          <w:tcPr>
            <w:tcW w:w="7200" w:type="dxa"/>
            <w:gridSpan w:val="2"/>
          </w:tcPr>
          <w:p w14:paraId="47F2BC08" w14:textId="0FEE50BF" w:rsidR="008C0A0D" w:rsidRPr="00737455" w:rsidRDefault="00600E7B" w:rsidP="00600E7B">
            <w:pPr>
              <w:rPr>
                <w:rFonts w:ascii="Calibri" w:hAnsi="Calibri" w:cs="Calibri"/>
                <w:bCs/>
                <w:sz w:val="22"/>
                <w:szCs w:val="22"/>
              </w:rPr>
            </w:pPr>
            <w:r>
              <w:rPr>
                <w:rFonts w:ascii="Calibri" w:hAnsi="Calibri" w:cs="Calibri"/>
                <w:bCs/>
                <w:sz w:val="22"/>
                <w:szCs w:val="22"/>
              </w:rPr>
              <w:t>[205331</w:t>
            </w:r>
            <w:r w:rsidR="008C0A0D" w:rsidRPr="00737455">
              <w:rPr>
                <w:rFonts w:ascii="Calibri" w:hAnsi="Calibri" w:cs="Calibri"/>
                <w:bCs/>
                <w:sz w:val="22"/>
                <w:szCs w:val="22"/>
              </w:rPr>
              <w:t>]</w:t>
            </w:r>
            <w:r w:rsidR="008C0A0D">
              <w:rPr>
                <w:rFonts w:ascii="Calibri" w:hAnsi="Calibri" w:cs="Calibri"/>
                <w:bCs/>
                <w:sz w:val="22"/>
                <w:szCs w:val="22"/>
              </w:rPr>
              <w:t xml:space="preserve"> people</w:t>
            </w:r>
          </w:p>
        </w:tc>
      </w:tr>
      <w:tr w:rsidR="00863820" w:rsidRPr="00E24D35" w14:paraId="545B1A54" w14:textId="77777777" w:rsidTr="0015189E">
        <w:trPr>
          <w:trHeight w:val="237"/>
        </w:trPr>
        <w:tc>
          <w:tcPr>
            <w:tcW w:w="2700" w:type="dxa"/>
            <w:vMerge w:val="restart"/>
            <w:shd w:val="clear" w:color="auto" w:fill="D1EEF9" w:themeFill="accent1" w:themeFillTint="33"/>
            <w:vAlign w:val="center"/>
          </w:tcPr>
          <w:p w14:paraId="6CAC0F6C" w14:textId="41883FA1" w:rsidR="00863820" w:rsidRPr="00737455" w:rsidRDefault="00863820" w:rsidP="00E1778A">
            <w:pPr>
              <w:rPr>
                <w:rFonts w:ascii="Calibri" w:hAnsi="Calibri" w:cs="Calibri"/>
                <w:b/>
                <w:bCs/>
                <w:sz w:val="22"/>
                <w:szCs w:val="22"/>
              </w:rPr>
            </w:pPr>
            <w:r w:rsidRPr="00737455">
              <w:rPr>
                <w:rFonts w:ascii="Calibri" w:hAnsi="Calibri" w:cs="Calibri"/>
                <w:b/>
                <w:bCs/>
                <w:sz w:val="22"/>
                <w:szCs w:val="22"/>
              </w:rPr>
              <w:t>Customer Class Makeup</w:t>
            </w:r>
          </w:p>
        </w:tc>
        <w:tc>
          <w:tcPr>
            <w:tcW w:w="3600" w:type="dxa"/>
            <w:shd w:val="clear" w:color="auto" w:fill="C4ECF8" w:themeFill="text2" w:themeFillTint="33"/>
            <w:vAlign w:val="center"/>
          </w:tcPr>
          <w:p w14:paraId="651F7590" w14:textId="0006FFAB" w:rsidR="00863820" w:rsidRPr="00863820" w:rsidRDefault="00863820" w:rsidP="00863820">
            <w:pPr>
              <w:jc w:val="center"/>
              <w:rPr>
                <w:rFonts w:ascii="Calibri" w:hAnsi="Calibri" w:cs="Calibri"/>
                <w:i/>
                <w:iCs/>
                <w:sz w:val="22"/>
                <w:szCs w:val="22"/>
              </w:rPr>
            </w:pPr>
            <w:r w:rsidRPr="00863820">
              <w:rPr>
                <w:rFonts w:ascii="Calibri" w:hAnsi="Calibri" w:cs="Calibri"/>
                <w:i/>
                <w:iCs/>
                <w:sz w:val="22"/>
                <w:szCs w:val="22"/>
              </w:rPr>
              <w:t>Number of Accounts</w:t>
            </w:r>
          </w:p>
        </w:tc>
        <w:tc>
          <w:tcPr>
            <w:tcW w:w="3600" w:type="dxa"/>
            <w:shd w:val="clear" w:color="auto" w:fill="C4ECF8" w:themeFill="text2" w:themeFillTint="33"/>
            <w:vAlign w:val="center"/>
          </w:tcPr>
          <w:p w14:paraId="1FD89F11" w14:textId="03B8AECD" w:rsidR="00863820" w:rsidRPr="00863820" w:rsidRDefault="00863820" w:rsidP="00863820">
            <w:pPr>
              <w:jc w:val="center"/>
              <w:rPr>
                <w:rFonts w:ascii="Calibri" w:hAnsi="Calibri" w:cs="Calibri"/>
                <w:bCs/>
                <w:i/>
                <w:iCs/>
                <w:sz w:val="22"/>
                <w:szCs w:val="22"/>
              </w:rPr>
            </w:pPr>
            <w:r w:rsidRPr="00863820">
              <w:rPr>
                <w:rFonts w:ascii="Calibri" w:hAnsi="Calibri" w:cs="Calibri"/>
                <w:bCs/>
                <w:i/>
                <w:iCs/>
                <w:sz w:val="22"/>
                <w:szCs w:val="22"/>
              </w:rPr>
              <w:t>Share of Total Load (MWh)</w:t>
            </w:r>
          </w:p>
        </w:tc>
      </w:tr>
      <w:tr w:rsidR="00863820" w:rsidRPr="00E24D35" w14:paraId="545E868B" w14:textId="77777777" w:rsidTr="0015189E">
        <w:trPr>
          <w:trHeight w:val="561"/>
        </w:trPr>
        <w:tc>
          <w:tcPr>
            <w:tcW w:w="2700" w:type="dxa"/>
            <w:vMerge/>
            <w:shd w:val="clear" w:color="auto" w:fill="D1EEF9" w:themeFill="accent1" w:themeFillTint="33"/>
            <w:vAlign w:val="center"/>
          </w:tcPr>
          <w:p w14:paraId="321CDD9A" w14:textId="77777777" w:rsidR="00863820" w:rsidRPr="00737455" w:rsidRDefault="00863820" w:rsidP="00863820">
            <w:pPr>
              <w:rPr>
                <w:rFonts w:ascii="Calibri" w:hAnsi="Calibri" w:cs="Calibri"/>
                <w:b/>
                <w:bCs/>
                <w:sz w:val="22"/>
                <w:szCs w:val="22"/>
              </w:rPr>
            </w:pPr>
          </w:p>
        </w:tc>
        <w:tc>
          <w:tcPr>
            <w:tcW w:w="3600" w:type="dxa"/>
          </w:tcPr>
          <w:p w14:paraId="54806901" w14:textId="05D8477E" w:rsidR="00863820" w:rsidRPr="00737455" w:rsidRDefault="00863820" w:rsidP="00863820">
            <w:pPr>
              <w:rPr>
                <w:rFonts w:ascii="Calibri" w:hAnsi="Calibri" w:cs="Calibri"/>
                <w:sz w:val="22"/>
                <w:szCs w:val="22"/>
              </w:rPr>
            </w:pPr>
            <w:r w:rsidRPr="00737455">
              <w:rPr>
                <w:rFonts w:ascii="Calibri" w:hAnsi="Calibri" w:cs="Calibri"/>
                <w:sz w:val="22"/>
                <w:szCs w:val="22"/>
              </w:rPr>
              <w:t>[</w:t>
            </w:r>
            <w:r w:rsidR="00600E7B">
              <w:rPr>
                <w:rFonts w:ascii="Calibri" w:hAnsi="Calibri" w:cs="Calibri"/>
                <w:sz w:val="22"/>
                <w:szCs w:val="22"/>
              </w:rPr>
              <w:t>85.19</w:t>
            </w:r>
            <w:r w:rsidR="00600E7B" w:rsidRPr="00737455">
              <w:rPr>
                <w:rFonts w:ascii="Calibri" w:hAnsi="Calibri" w:cs="Calibri"/>
                <w:sz w:val="22"/>
                <w:szCs w:val="22"/>
              </w:rPr>
              <w:t>] %</w:t>
            </w:r>
            <w:r w:rsidRPr="00737455">
              <w:rPr>
                <w:rFonts w:ascii="Calibri" w:hAnsi="Calibri" w:cs="Calibri"/>
                <w:sz w:val="22"/>
                <w:szCs w:val="22"/>
              </w:rPr>
              <w:t xml:space="preserve"> Residential; </w:t>
            </w:r>
          </w:p>
          <w:p w14:paraId="5D493EFA" w14:textId="75399990" w:rsidR="00863820" w:rsidRDefault="00600E7B" w:rsidP="00863820">
            <w:pPr>
              <w:rPr>
                <w:rFonts w:ascii="Calibri" w:hAnsi="Calibri" w:cs="Calibri"/>
                <w:sz w:val="22"/>
                <w:szCs w:val="22"/>
              </w:rPr>
            </w:pPr>
            <w:r>
              <w:rPr>
                <w:rFonts w:ascii="Calibri" w:hAnsi="Calibri" w:cs="Calibri"/>
                <w:sz w:val="22"/>
                <w:szCs w:val="22"/>
              </w:rPr>
              <w:t>[0.023</w:t>
            </w:r>
            <w:r w:rsidRPr="00737455">
              <w:rPr>
                <w:rFonts w:ascii="Calibri" w:hAnsi="Calibri" w:cs="Calibri"/>
                <w:sz w:val="22"/>
                <w:szCs w:val="22"/>
              </w:rPr>
              <w:t>] % Government</w:t>
            </w:r>
            <w:r w:rsidR="00863820" w:rsidRPr="00737455">
              <w:rPr>
                <w:rFonts w:ascii="Calibri" w:hAnsi="Calibri" w:cs="Calibri"/>
                <w:sz w:val="22"/>
                <w:szCs w:val="22"/>
              </w:rPr>
              <w:t xml:space="preserve">; </w:t>
            </w:r>
          </w:p>
          <w:p w14:paraId="5E01E113" w14:textId="684638BB" w:rsidR="00863820" w:rsidRPr="00737455" w:rsidRDefault="00600E7B" w:rsidP="00863820">
            <w:pPr>
              <w:rPr>
                <w:rFonts w:ascii="Calibri" w:hAnsi="Calibri" w:cs="Calibri"/>
                <w:sz w:val="22"/>
                <w:szCs w:val="22"/>
              </w:rPr>
            </w:pPr>
            <w:r>
              <w:rPr>
                <w:rFonts w:ascii="Calibri" w:hAnsi="Calibri" w:cs="Calibri"/>
                <w:sz w:val="22"/>
                <w:szCs w:val="22"/>
              </w:rPr>
              <w:t>[0</w:t>
            </w:r>
            <w:r w:rsidR="00863820" w:rsidRPr="00737455">
              <w:rPr>
                <w:rFonts w:ascii="Calibri" w:hAnsi="Calibri" w:cs="Calibri"/>
                <w:sz w:val="22"/>
                <w:szCs w:val="22"/>
              </w:rPr>
              <w:t>]</w:t>
            </w:r>
            <w:r>
              <w:rPr>
                <w:rFonts w:ascii="Calibri" w:hAnsi="Calibri" w:cs="Calibri"/>
                <w:sz w:val="22"/>
                <w:szCs w:val="22"/>
              </w:rPr>
              <w:t xml:space="preserve"> %  Agricultural;</w:t>
            </w:r>
            <w:r>
              <w:rPr>
                <w:rFonts w:ascii="Calibri" w:hAnsi="Calibri" w:cs="Calibri"/>
                <w:sz w:val="22"/>
                <w:szCs w:val="22"/>
              </w:rPr>
              <w:br/>
              <w:t>[14.57</w:t>
            </w:r>
            <w:r w:rsidR="00863820" w:rsidRPr="00737455">
              <w:rPr>
                <w:rFonts w:ascii="Calibri" w:hAnsi="Calibri" w:cs="Calibri"/>
                <w:sz w:val="22"/>
                <w:szCs w:val="22"/>
              </w:rPr>
              <w:t>]</w:t>
            </w:r>
            <w:r>
              <w:rPr>
                <w:rFonts w:ascii="Calibri" w:hAnsi="Calibri" w:cs="Calibri"/>
                <w:sz w:val="22"/>
                <w:szCs w:val="22"/>
              </w:rPr>
              <w:t xml:space="preserve"> </w:t>
            </w:r>
            <w:r w:rsidR="00863820" w:rsidRPr="00737455">
              <w:rPr>
                <w:rFonts w:ascii="Calibri" w:hAnsi="Calibri" w:cs="Calibri"/>
                <w:sz w:val="22"/>
                <w:szCs w:val="22"/>
              </w:rPr>
              <w:t xml:space="preserve">%  Small/Medium Business; </w:t>
            </w:r>
          </w:p>
          <w:p w14:paraId="572C496D" w14:textId="5F2ED6F0" w:rsidR="00863820" w:rsidRPr="00737455" w:rsidRDefault="00863820" w:rsidP="00600E7B">
            <w:pPr>
              <w:rPr>
                <w:rFonts w:ascii="Calibri" w:hAnsi="Calibri" w:cs="Calibri"/>
                <w:sz w:val="22"/>
                <w:szCs w:val="22"/>
              </w:rPr>
            </w:pPr>
            <w:r w:rsidRPr="00737455">
              <w:rPr>
                <w:rFonts w:ascii="Calibri" w:hAnsi="Calibri" w:cs="Calibri"/>
                <w:sz w:val="22"/>
                <w:szCs w:val="22"/>
              </w:rPr>
              <w:t>[</w:t>
            </w:r>
            <w:r w:rsidR="00600E7B">
              <w:rPr>
                <w:rFonts w:ascii="Calibri" w:hAnsi="Calibri" w:cs="Calibri"/>
                <w:sz w:val="22"/>
                <w:szCs w:val="22"/>
              </w:rPr>
              <w:t>0.22</w:t>
            </w:r>
            <w:r w:rsidRPr="00737455">
              <w:rPr>
                <w:rFonts w:ascii="Calibri" w:hAnsi="Calibri" w:cs="Calibri"/>
                <w:sz w:val="22"/>
                <w:szCs w:val="22"/>
              </w:rPr>
              <w:t>]</w:t>
            </w:r>
            <w:r w:rsidR="00600E7B">
              <w:rPr>
                <w:rFonts w:ascii="Calibri" w:hAnsi="Calibri" w:cs="Calibri"/>
                <w:sz w:val="22"/>
                <w:szCs w:val="22"/>
              </w:rPr>
              <w:t xml:space="preserve"> </w:t>
            </w:r>
            <w:r w:rsidRPr="00737455">
              <w:rPr>
                <w:rFonts w:ascii="Calibri" w:hAnsi="Calibri" w:cs="Calibri"/>
                <w:sz w:val="22"/>
                <w:szCs w:val="22"/>
              </w:rPr>
              <w:t>%  Commercial/Industrial</w:t>
            </w:r>
          </w:p>
        </w:tc>
        <w:tc>
          <w:tcPr>
            <w:tcW w:w="3600" w:type="dxa"/>
          </w:tcPr>
          <w:p w14:paraId="51B9EE9A" w14:textId="4DEFD647" w:rsidR="00863820" w:rsidRPr="00737455" w:rsidRDefault="00863820" w:rsidP="00863820">
            <w:pPr>
              <w:rPr>
                <w:rFonts w:ascii="Calibri" w:hAnsi="Calibri" w:cs="Calibri"/>
                <w:sz w:val="22"/>
                <w:szCs w:val="22"/>
              </w:rPr>
            </w:pPr>
            <w:r w:rsidRPr="00737455">
              <w:rPr>
                <w:rFonts w:ascii="Calibri" w:hAnsi="Calibri" w:cs="Calibri"/>
                <w:sz w:val="22"/>
                <w:szCs w:val="22"/>
              </w:rPr>
              <w:t>[</w:t>
            </w:r>
            <w:r w:rsidR="00895DCC">
              <w:rPr>
                <w:rFonts w:ascii="Calibri" w:hAnsi="Calibri" w:cs="Calibri"/>
                <w:sz w:val="22"/>
                <w:szCs w:val="22"/>
              </w:rPr>
              <w:t>37.95</w:t>
            </w:r>
            <w:r w:rsidRPr="00737455">
              <w:rPr>
                <w:rFonts w:ascii="Calibri" w:hAnsi="Calibri" w:cs="Calibri"/>
                <w:sz w:val="22"/>
                <w:szCs w:val="22"/>
              </w:rPr>
              <w:t>]</w:t>
            </w:r>
            <w:r w:rsidR="00F15984">
              <w:rPr>
                <w:rFonts w:ascii="Calibri" w:hAnsi="Calibri" w:cs="Calibri"/>
                <w:sz w:val="22"/>
                <w:szCs w:val="22"/>
              </w:rPr>
              <w:t xml:space="preserve"> </w:t>
            </w:r>
            <w:r w:rsidRPr="00737455">
              <w:rPr>
                <w:rFonts w:ascii="Calibri" w:hAnsi="Calibri" w:cs="Calibri"/>
                <w:sz w:val="22"/>
                <w:szCs w:val="22"/>
              </w:rPr>
              <w:t xml:space="preserve">% Residential; </w:t>
            </w:r>
          </w:p>
          <w:p w14:paraId="65037876" w14:textId="308EB6B9" w:rsidR="00863820" w:rsidRDefault="00863820" w:rsidP="00863820">
            <w:pPr>
              <w:rPr>
                <w:rFonts w:ascii="Calibri" w:hAnsi="Calibri" w:cs="Calibri"/>
                <w:sz w:val="22"/>
                <w:szCs w:val="22"/>
              </w:rPr>
            </w:pPr>
            <w:r w:rsidRPr="00737455">
              <w:rPr>
                <w:rFonts w:ascii="Calibri" w:hAnsi="Calibri" w:cs="Calibri"/>
                <w:sz w:val="22"/>
                <w:szCs w:val="22"/>
              </w:rPr>
              <w:t>[</w:t>
            </w:r>
            <w:r w:rsidR="001963CF">
              <w:rPr>
                <w:rFonts w:ascii="Calibri" w:hAnsi="Calibri" w:cs="Calibri"/>
                <w:sz w:val="22"/>
                <w:szCs w:val="22"/>
              </w:rPr>
              <w:t>0.9</w:t>
            </w:r>
            <w:r w:rsidR="00F15984">
              <w:rPr>
                <w:rFonts w:ascii="Calibri" w:hAnsi="Calibri" w:cs="Calibri"/>
                <w:sz w:val="22"/>
                <w:szCs w:val="22"/>
              </w:rPr>
              <w:t>3</w:t>
            </w:r>
            <w:r w:rsidRPr="00737455">
              <w:rPr>
                <w:rFonts w:ascii="Calibri" w:hAnsi="Calibri" w:cs="Calibri"/>
                <w:sz w:val="22"/>
                <w:szCs w:val="22"/>
              </w:rPr>
              <w:t>]</w:t>
            </w:r>
            <w:r w:rsidR="00F15984">
              <w:rPr>
                <w:rFonts w:ascii="Calibri" w:hAnsi="Calibri" w:cs="Calibri"/>
                <w:sz w:val="22"/>
                <w:szCs w:val="22"/>
              </w:rPr>
              <w:t xml:space="preserve"> </w:t>
            </w:r>
            <w:r w:rsidR="009D5A05">
              <w:rPr>
                <w:rFonts w:ascii="Calibri" w:hAnsi="Calibri" w:cs="Calibri"/>
                <w:sz w:val="22"/>
                <w:szCs w:val="22"/>
              </w:rPr>
              <w:t xml:space="preserve">% </w:t>
            </w:r>
            <w:r w:rsidRPr="00737455">
              <w:rPr>
                <w:rFonts w:ascii="Calibri" w:hAnsi="Calibri" w:cs="Calibri"/>
                <w:sz w:val="22"/>
                <w:szCs w:val="22"/>
              </w:rPr>
              <w:t xml:space="preserve">Government; </w:t>
            </w:r>
          </w:p>
          <w:p w14:paraId="513143FF" w14:textId="64D71F95" w:rsidR="00863820" w:rsidRPr="00737455" w:rsidRDefault="00863820" w:rsidP="00863820">
            <w:pPr>
              <w:rPr>
                <w:rFonts w:ascii="Calibri" w:hAnsi="Calibri" w:cs="Calibri"/>
                <w:sz w:val="22"/>
                <w:szCs w:val="22"/>
              </w:rPr>
            </w:pPr>
            <w:r w:rsidRPr="00737455">
              <w:rPr>
                <w:rFonts w:ascii="Calibri" w:hAnsi="Calibri" w:cs="Calibri"/>
                <w:sz w:val="22"/>
                <w:szCs w:val="22"/>
              </w:rPr>
              <w:t>[</w:t>
            </w:r>
            <w:r w:rsidR="00F15984">
              <w:rPr>
                <w:rFonts w:ascii="Calibri" w:hAnsi="Calibri" w:cs="Calibri"/>
                <w:sz w:val="22"/>
                <w:szCs w:val="22"/>
              </w:rPr>
              <w:t>0</w:t>
            </w:r>
            <w:r w:rsidRPr="00737455">
              <w:rPr>
                <w:rFonts w:ascii="Calibri" w:hAnsi="Calibri" w:cs="Calibri"/>
                <w:sz w:val="22"/>
                <w:szCs w:val="22"/>
              </w:rPr>
              <w:t>]</w:t>
            </w:r>
            <w:r w:rsidR="00F15984">
              <w:rPr>
                <w:rFonts w:ascii="Calibri" w:hAnsi="Calibri" w:cs="Calibri"/>
                <w:sz w:val="22"/>
                <w:szCs w:val="22"/>
              </w:rPr>
              <w:t xml:space="preserve"> </w:t>
            </w:r>
            <w:r w:rsidRPr="00737455">
              <w:rPr>
                <w:rFonts w:ascii="Calibri" w:hAnsi="Calibri" w:cs="Calibri"/>
                <w:sz w:val="22"/>
                <w:szCs w:val="22"/>
              </w:rPr>
              <w:t>%  Agricultural;</w:t>
            </w:r>
            <w:r w:rsidRPr="00737455">
              <w:rPr>
                <w:rFonts w:ascii="Calibri" w:hAnsi="Calibri" w:cs="Calibri"/>
                <w:sz w:val="22"/>
                <w:szCs w:val="22"/>
              </w:rPr>
              <w:br/>
              <w:t>[</w:t>
            </w:r>
            <w:r w:rsidR="001963CF">
              <w:rPr>
                <w:rFonts w:ascii="Calibri" w:hAnsi="Calibri" w:cs="Calibri"/>
                <w:sz w:val="22"/>
                <w:szCs w:val="22"/>
              </w:rPr>
              <w:t>31.30</w:t>
            </w:r>
            <w:r w:rsidRPr="00737455">
              <w:rPr>
                <w:rFonts w:ascii="Calibri" w:hAnsi="Calibri" w:cs="Calibri"/>
                <w:sz w:val="22"/>
                <w:szCs w:val="22"/>
              </w:rPr>
              <w:t>]</w:t>
            </w:r>
            <w:r w:rsidR="00F15984">
              <w:rPr>
                <w:rFonts w:ascii="Calibri" w:hAnsi="Calibri" w:cs="Calibri"/>
                <w:sz w:val="22"/>
                <w:szCs w:val="22"/>
              </w:rPr>
              <w:t xml:space="preserve"> </w:t>
            </w:r>
            <w:r w:rsidRPr="00737455">
              <w:rPr>
                <w:rFonts w:ascii="Calibri" w:hAnsi="Calibri" w:cs="Calibri"/>
                <w:sz w:val="22"/>
                <w:szCs w:val="22"/>
              </w:rPr>
              <w:t xml:space="preserve">%  Small/Medium Business; </w:t>
            </w:r>
          </w:p>
          <w:p w14:paraId="186E23C2" w14:textId="24E51434" w:rsidR="00863820" w:rsidRPr="00737455" w:rsidRDefault="00863820" w:rsidP="00F15984">
            <w:pPr>
              <w:rPr>
                <w:rFonts w:ascii="Calibri" w:hAnsi="Calibri" w:cs="Calibri"/>
                <w:sz w:val="22"/>
                <w:szCs w:val="22"/>
              </w:rPr>
            </w:pPr>
            <w:r w:rsidRPr="00737455">
              <w:rPr>
                <w:rFonts w:ascii="Calibri" w:hAnsi="Calibri" w:cs="Calibri"/>
                <w:sz w:val="22"/>
                <w:szCs w:val="22"/>
              </w:rPr>
              <w:t>[</w:t>
            </w:r>
            <w:r w:rsidR="001963CF">
              <w:rPr>
                <w:rFonts w:ascii="Calibri" w:hAnsi="Calibri" w:cs="Calibri"/>
                <w:sz w:val="22"/>
                <w:szCs w:val="22"/>
              </w:rPr>
              <w:t>29.82</w:t>
            </w:r>
            <w:r w:rsidRPr="00737455">
              <w:rPr>
                <w:rFonts w:ascii="Calibri" w:hAnsi="Calibri" w:cs="Calibri"/>
                <w:sz w:val="22"/>
                <w:szCs w:val="22"/>
              </w:rPr>
              <w:t>]%  Commercial/Industrial</w:t>
            </w:r>
          </w:p>
        </w:tc>
      </w:tr>
      <w:tr w:rsidR="00863820" w:rsidRPr="00E24D35" w14:paraId="5E4CA40B" w14:textId="77777777" w:rsidTr="0015189E">
        <w:trPr>
          <w:trHeight w:val="237"/>
        </w:trPr>
        <w:tc>
          <w:tcPr>
            <w:tcW w:w="2700" w:type="dxa"/>
            <w:shd w:val="clear" w:color="auto" w:fill="D1EEF9" w:themeFill="accent1" w:themeFillTint="33"/>
            <w:vAlign w:val="center"/>
          </w:tcPr>
          <w:p w14:paraId="4B30A77B" w14:textId="539C4F1C" w:rsidR="00863820" w:rsidRPr="007C0657" w:rsidRDefault="00863820" w:rsidP="00863820">
            <w:pPr>
              <w:rPr>
                <w:rFonts w:ascii="Calibri" w:hAnsi="Calibri" w:cs="Calibri"/>
                <w:b/>
                <w:bCs/>
                <w:sz w:val="22"/>
                <w:szCs w:val="22"/>
              </w:rPr>
            </w:pPr>
            <w:r w:rsidRPr="007C0657">
              <w:rPr>
                <w:rFonts w:ascii="Calibri" w:hAnsi="Calibri" w:cs="Calibri"/>
                <w:b/>
                <w:bCs/>
                <w:sz w:val="22"/>
                <w:szCs w:val="22"/>
              </w:rPr>
              <w:t>Service Territory</w:t>
            </w:r>
          </w:p>
          <w:p w14:paraId="2BDEC0F0" w14:textId="5D497C7D" w:rsidR="00863820" w:rsidRPr="00737455" w:rsidRDefault="00863820" w:rsidP="00863820">
            <w:pPr>
              <w:rPr>
                <w:rFonts w:ascii="Calibri" w:hAnsi="Calibri" w:cs="Calibri"/>
                <w:b/>
                <w:bCs/>
                <w:sz w:val="22"/>
                <w:szCs w:val="22"/>
              </w:rPr>
            </w:pPr>
            <w:r w:rsidRPr="007C0657">
              <w:rPr>
                <w:rFonts w:ascii="Calibri" w:hAnsi="Calibri" w:cs="Calibri"/>
                <w:b/>
                <w:bCs/>
                <w:sz w:val="22"/>
                <w:szCs w:val="22"/>
              </w:rPr>
              <w:t>Location/Topography</w:t>
            </w:r>
            <w:r w:rsidR="005F06EF" w:rsidRPr="007C0657">
              <w:rPr>
                <w:rStyle w:val="FootnoteReference"/>
                <w:rFonts w:ascii="Calibri" w:hAnsi="Calibri" w:cs="Calibri"/>
                <w:b/>
                <w:bCs/>
                <w:szCs w:val="22"/>
              </w:rPr>
              <w:footnoteReference w:id="1"/>
            </w:r>
          </w:p>
        </w:tc>
        <w:tc>
          <w:tcPr>
            <w:tcW w:w="7200" w:type="dxa"/>
            <w:gridSpan w:val="2"/>
          </w:tcPr>
          <w:p w14:paraId="2599AA17" w14:textId="50C4B521" w:rsidR="00024D05" w:rsidRPr="00EE13D2" w:rsidRDefault="005F06EF" w:rsidP="005F06EF">
            <w:pPr>
              <w:rPr>
                <w:rFonts w:ascii="Calibri" w:hAnsi="Calibri" w:cs="Calibri"/>
              </w:rPr>
            </w:pPr>
            <w:r w:rsidRPr="00737455">
              <w:rPr>
                <w:rFonts w:ascii="Calibri" w:hAnsi="Calibri" w:cs="Calibri"/>
                <w:sz w:val="22"/>
                <w:szCs w:val="22"/>
              </w:rPr>
              <w:t>[</w:t>
            </w:r>
            <w:r w:rsidR="007E3CE0" w:rsidRPr="004A3D22">
              <w:rPr>
                <w:rFonts w:ascii="Calibri" w:hAnsi="Calibri" w:cs="Calibri"/>
                <w:sz w:val="22"/>
                <w:szCs w:val="22"/>
              </w:rPr>
              <w:t>0</w:t>
            </w:r>
            <w:r w:rsidRPr="00737455">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Agriculture</w:t>
            </w:r>
            <w:r w:rsidR="00024D05">
              <w:rPr>
                <w:rFonts w:ascii="Calibri" w:hAnsi="Calibri" w:cs="Calibri"/>
                <w:color w:val="27CED7" w:themeColor="accent3"/>
              </w:rPr>
              <w:t xml:space="preserve">                                                   </w:t>
            </w:r>
          </w:p>
          <w:p w14:paraId="7510C6B0" w14:textId="069FCE22" w:rsidR="005F06EF" w:rsidRDefault="005F06EF" w:rsidP="005F06EF">
            <w:pPr>
              <w:rPr>
                <w:rFonts w:ascii="Calibri" w:hAnsi="Calibri" w:cs="Calibri"/>
                <w:color w:val="27CED7" w:themeColor="accent3"/>
                <w:sz w:val="22"/>
                <w:szCs w:val="22"/>
              </w:rPr>
            </w:pPr>
            <w:r w:rsidRPr="00737455">
              <w:rPr>
                <w:rFonts w:ascii="Calibri" w:hAnsi="Calibri" w:cs="Calibri"/>
                <w:sz w:val="22"/>
                <w:szCs w:val="22"/>
              </w:rPr>
              <w:t>[</w:t>
            </w:r>
            <w:r w:rsidR="009532D1">
              <w:rPr>
                <w:rFonts w:ascii="Calibri" w:hAnsi="Calibri" w:cs="Calibri"/>
                <w:sz w:val="22"/>
                <w:szCs w:val="22"/>
              </w:rPr>
              <w:t>1.49</w:t>
            </w:r>
            <w:r w:rsidRPr="004A3D22">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Barren</w:t>
            </w:r>
            <w:r w:rsidR="00E354FB">
              <w:rPr>
                <w:rFonts w:ascii="Calibri" w:hAnsi="Calibri" w:cs="Calibri"/>
                <w:sz w:val="22"/>
                <w:szCs w:val="22"/>
              </w:rPr>
              <w:t>/Other</w:t>
            </w:r>
            <w:r w:rsidR="009532D1">
              <w:rPr>
                <w:rFonts w:ascii="Calibri" w:hAnsi="Calibri" w:cs="Calibri"/>
                <w:sz w:val="22"/>
                <w:szCs w:val="22"/>
              </w:rPr>
              <w:t xml:space="preserve">  </w:t>
            </w:r>
          </w:p>
          <w:p w14:paraId="1FA3459A" w14:textId="4703D288" w:rsidR="005F06EF" w:rsidRDefault="005F06EF" w:rsidP="005F06EF">
            <w:pPr>
              <w:rPr>
                <w:rFonts w:ascii="Calibri" w:hAnsi="Calibri" w:cs="Calibri"/>
                <w:sz w:val="22"/>
                <w:szCs w:val="22"/>
              </w:rPr>
            </w:pPr>
            <w:r w:rsidRPr="00737455">
              <w:rPr>
                <w:rFonts w:ascii="Calibri" w:hAnsi="Calibri" w:cs="Calibri"/>
                <w:sz w:val="22"/>
                <w:szCs w:val="22"/>
              </w:rPr>
              <w:t>[</w:t>
            </w:r>
            <w:r w:rsidR="007E3CE0">
              <w:rPr>
                <w:rFonts w:ascii="Calibri" w:hAnsi="Calibri" w:cs="Calibri"/>
                <w:sz w:val="22"/>
                <w:szCs w:val="22"/>
              </w:rPr>
              <w:t>0</w:t>
            </w:r>
            <w:r w:rsidRPr="00737455">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Conifer</w:t>
            </w:r>
            <w:r w:rsidR="00E354FB">
              <w:rPr>
                <w:rFonts w:ascii="Calibri" w:hAnsi="Calibri" w:cs="Calibri"/>
                <w:sz w:val="22"/>
                <w:szCs w:val="22"/>
              </w:rPr>
              <w:t xml:space="preserve"> Forest</w:t>
            </w:r>
            <w:r w:rsidR="00024D05">
              <w:rPr>
                <w:rFonts w:ascii="Calibri" w:hAnsi="Calibri" w:cs="Calibri"/>
                <w:sz w:val="22"/>
                <w:szCs w:val="22"/>
              </w:rPr>
              <w:t xml:space="preserve">   </w:t>
            </w:r>
          </w:p>
          <w:p w14:paraId="1314C4BD" w14:textId="67F9724F" w:rsidR="00E354FB" w:rsidRDefault="00E354FB" w:rsidP="005F06EF">
            <w:pPr>
              <w:rPr>
                <w:rFonts w:ascii="Calibri" w:hAnsi="Calibri" w:cs="Calibri"/>
                <w:sz w:val="22"/>
                <w:szCs w:val="22"/>
              </w:rPr>
            </w:pPr>
            <w:r w:rsidRPr="009532D1">
              <w:rPr>
                <w:rFonts w:ascii="Calibri" w:hAnsi="Calibri" w:cs="Calibri"/>
                <w:sz w:val="22"/>
                <w:szCs w:val="22"/>
              </w:rPr>
              <w:t>[</w:t>
            </w:r>
            <w:r w:rsidR="009532D1" w:rsidRPr="009532D1">
              <w:rPr>
                <w:rFonts w:ascii="Calibri" w:hAnsi="Calibri" w:cs="Calibri"/>
                <w:sz w:val="22"/>
                <w:szCs w:val="22"/>
              </w:rPr>
              <w:t>0</w:t>
            </w:r>
            <w:r w:rsidRPr="009532D1">
              <w:rPr>
                <w:rFonts w:ascii="Calibri" w:hAnsi="Calibri" w:cs="Calibri"/>
                <w:sz w:val="22"/>
                <w:szCs w:val="22"/>
              </w:rPr>
              <w:t>]</w:t>
            </w:r>
            <w:r w:rsidR="007E3CE0" w:rsidRPr="009532D1">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Conifer</w:t>
            </w:r>
            <w:r>
              <w:rPr>
                <w:rFonts w:ascii="Calibri" w:hAnsi="Calibri" w:cs="Calibri"/>
                <w:sz w:val="22"/>
                <w:szCs w:val="22"/>
              </w:rPr>
              <w:t xml:space="preserve"> Woodland</w:t>
            </w:r>
            <w:r w:rsidR="009532D1">
              <w:rPr>
                <w:rFonts w:ascii="Calibri" w:hAnsi="Calibri" w:cs="Calibri"/>
                <w:sz w:val="22"/>
                <w:szCs w:val="22"/>
              </w:rPr>
              <w:t xml:space="preserve"> </w:t>
            </w:r>
          </w:p>
          <w:p w14:paraId="1D349755" w14:textId="79CE76E3" w:rsidR="00E354FB" w:rsidRPr="005F06EF" w:rsidRDefault="00E354FB" w:rsidP="005F06EF">
            <w:pPr>
              <w:rPr>
                <w:rFonts w:ascii="Calibri" w:hAnsi="Calibri" w:cs="Calibri"/>
                <w:sz w:val="22"/>
                <w:szCs w:val="22"/>
              </w:rPr>
            </w:pPr>
            <w:r w:rsidRPr="004A3D22">
              <w:rPr>
                <w:rFonts w:ascii="Calibri" w:hAnsi="Calibri" w:cs="Calibri"/>
                <w:sz w:val="22"/>
                <w:szCs w:val="22"/>
              </w:rPr>
              <w:t>[</w:t>
            </w:r>
            <w:r w:rsidR="007E3CE0" w:rsidRPr="004A3D22">
              <w:rPr>
                <w:rFonts w:ascii="Calibri" w:hAnsi="Calibri" w:cs="Calibri"/>
                <w:sz w:val="22"/>
                <w:szCs w:val="22"/>
              </w:rPr>
              <w:t>0</w:t>
            </w:r>
            <w:r w:rsidR="009532D1">
              <w:rPr>
                <w:rFonts w:ascii="Calibri" w:hAnsi="Calibri" w:cs="Calibri"/>
                <w:sz w:val="22"/>
                <w:szCs w:val="22"/>
              </w:rPr>
              <w:t>.</w:t>
            </w:r>
            <w:r w:rsidR="0044241F">
              <w:rPr>
                <w:rFonts w:ascii="Calibri" w:hAnsi="Calibri" w:cs="Calibri"/>
                <w:sz w:val="22"/>
                <w:szCs w:val="22"/>
              </w:rPr>
              <w:t>0</w:t>
            </w:r>
            <w:r w:rsidR="009532D1">
              <w:rPr>
                <w:rFonts w:ascii="Calibri" w:hAnsi="Calibri" w:cs="Calibri"/>
                <w:sz w:val="22"/>
                <w:szCs w:val="22"/>
              </w:rPr>
              <w:t>3</w:t>
            </w:r>
            <w:r w:rsidRPr="00737455">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w:t>
            </w:r>
            <w:r>
              <w:rPr>
                <w:rFonts w:ascii="Calibri" w:hAnsi="Calibri" w:cs="Calibri"/>
                <w:sz w:val="22"/>
                <w:szCs w:val="22"/>
              </w:rPr>
              <w:t>Desert</w:t>
            </w:r>
          </w:p>
          <w:p w14:paraId="55B1DB91" w14:textId="2128B669" w:rsidR="005F06EF" w:rsidRDefault="005F06EF" w:rsidP="005F06EF">
            <w:pPr>
              <w:rPr>
                <w:rFonts w:ascii="Calibri" w:hAnsi="Calibri" w:cs="Calibri"/>
                <w:sz w:val="22"/>
                <w:szCs w:val="22"/>
              </w:rPr>
            </w:pPr>
            <w:r w:rsidRPr="00737455">
              <w:rPr>
                <w:rFonts w:ascii="Calibri" w:hAnsi="Calibri" w:cs="Calibri"/>
                <w:sz w:val="22"/>
                <w:szCs w:val="22"/>
              </w:rPr>
              <w:t>[</w:t>
            </w:r>
            <w:r w:rsidR="007E3CE0">
              <w:rPr>
                <w:rFonts w:ascii="Calibri" w:hAnsi="Calibri" w:cs="Calibri"/>
                <w:sz w:val="22"/>
                <w:szCs w:val="22"/>
              </w:rPr>
              <w:t>0</w:t>
            </w:r>
            <w:r w:rsidR="009532D1">
              <w:rPr>
                <w:rFonts w:ascii="Calibri" w:hAnsi="Calibri" w:cs="Calibri"/>
                <w:sz w:val="22"/>
                <w:szCs w:val="22"/>
              </w:rPr>
              <w:t>.14</w:t>
            </w:r>
            <w:r w:rsidRPr="00737455">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Hardwood</w:t>
            </w:r>
            <w:r w:rsidR="00E354FB">
              <w:rPr>
                <w:rFonts w:ascii="Calibri" w:hAnsi="Calibri" w:cs="Calibri"/>
                <w:sz w:val="22"/>
                <w:szCs w:val="22"/>
              </w:rPr>
              <w:t xml:space="preserve"> Forest</w:t>
            </w:r>
          </w:p>
          <w:p w14:paraId="3CF0C017" w14:textId="7D6C7EDA" w:rsidR="00E354FB" w:rsidRPr="005F06EF" w:rsidRDefault="00E354FB" w:rsidP="005F06EF">
            <w:pPr>
              <w:rPr>
                <w:rFonts w:ascii="Calibri" w:hAnsi="Calibri" w:cs="Calibri"/>
                <w:sz w:val="22"/>
                <w:szCs w:val="22"/>
              </w:rPr>
            </w:pPr>
            <w:r w:rsidRPr="00737455">
              <w:rPr>
                <w:rFonts w:ascii="Calibri" w:hAnsi="Calibri" w:cs="Calibri"/>
                <w:sz w:val="22"/>
                <w:szCs w:val="22"/>
              </w:rPr>
              <w:lastRenderedPageBreak/>
              <w:t>[</w:t>
            </w:r>
            <w:r w:rsidR="009532D1">
              <w:rPr>
                <w:rFonts w:ascii="Calibri" w:hAnsi="Calibri" w:cs="Calibri"/>
                <w:sz w:val="22"/>
                <w:szCs w:val="22"/>
              </w:rPr>
              <w:t>2.98</w:t>
            </w:r>
            <w:r w:rsidRPr="00737455">
              <w:rPr>
                <w:rFonts w:ascii="Calibri" w:hAnsi="Calibri" w:cs="Calibri"/>
                <w:sz w:val="22"/>
                <w:szCs w:val="22"/>
              </w:rPr>
              <w:t>]</w:t>
            </w:r>
            <w:r w:rsidR="007E3CE0">
              <w:rPr>
                <w:rFonts w:ascii="Calibri" w:hAnsi="Calibri" w:cs="Calibri"/>
                <w:sz w:val="22"/>
                <w:szCs w:val="22"/>
              </w:rPr>
              <w:t xml:space="preserve"> </w:t>
            </w:r>
            <w:r w:rsidRPr="00737455">
              <w:rPr>
                <w:rFonts w:ascii="Calibri" w:hAnsi="Calibri" w:cs="Calibri"/>
                <w:sz w:val="22"/>
                <w:szCs w:val="22"/>
              </w:rPr>
              <w:t>%</w:t>
            </w:r>
            <w:r w:rsidRPr="005F06EF">
              <w:rPr>
                <w:rFonts w:ascii="Calibri" w:hAnsi="Calibri" w:cs="Calibri"/>
                <w:sz w:val="22"/>
                <w:szCs w:val="22"/>
              </w:rPr>
              <w:t> Hardwood</w:t>
            </w:r>
            <w:r>
              <w:rPr>
                <w:rFonts w:ascii="Calibri" w:hAnsi="Calibri" w:cs="Calibri"/>
                <w:sz w:val="22"/>
                <w:szCs w:val="22"/>
              </w:rPr>
              <w:t xml:space="preserve"> Woodland</w:t>
            </w:r>
          </w:p>
          <w:p w14:paraId="1FF57350" w14:textId="4C30D73B" w:rsidR="00E354FB" w:rsidRPr="0044241F" w:rsidRDefault="005F06EF" w:rsidP="005F06EF">
            <w:pPr>
              <w:rPr>
                <w:rFonts w:ascii="Calibri" w:hAnsi="Calibri" w:cs="Calibri"/>
                <w:sz w:val="22"/>
                <w:szCs w:val="22"/>
              </w:rPr>
            </w:pPr>
            <w:r w:rsidRPr="0044241F">
              <w:rPr>
                <w:rFonts w:ascii="Calibri" w:hAnsi="Calibri" w:cs="Calibri"/>
                <w:sz w:val="22"/>
                <w:szCs w:val="22"/>
              </w:rPr>
              <w:t>[</w:t>
            </w:r>
            <w:r w:rsidR="0044241F" w:rsidRPr="0044241F">
              <w:rPr>
                <w:rFonts w:ascii="Calibri" w:hAnsi="Calibri" w:cs="Calibri"/>
                <w:sz w:val="22"/>
                <w:szCs w:val="22"/>
              </w:rPr>
              <w:t>0.86] %</w:t>
            </w:r>
            <w:r w:rsidRPr="0044241F">
              <w:rPr>
                <w:rFonts w:ascii="Calibri" w:hAnsi="Calibri" w:cs="Calibri"/>
                <w:sz w:val="22"/>
                <w:szCs w:val="22"/>
              </w:rPr>
              <w:t> Herbaceous</w:t>
            </w:r>
          </w:p>
          <w:p w14:paraId="17609515" w14:textId="26455B91" w:rsidR="005F06EF" w:rsidRPr="0044241F" w:rsidRDefault="004C001F" w:rsidP="005F06EF">
            <w:pPr>
              <w:rPr>
                <w:rFonts w:ascii="Calibri" w:hAnsi="Calibri" w:cs="Calibri"/>
                <w:sz w:val="22"/>
                <w:szCs w:val="22"/>
              </w:rPr>
            </w:pPr>
            <w:r w:rsidRPr="0044241F">
              <w:rPr>
                <w:rFonts w:ascii="Calibri" w:hAnsi="Calibri" w:cs="Calibri"/>
                <w:sz w:val="22"/>
                <w:szCs w:val="22"/>
              </w:rPr>
              <w:t>[</w:t>
            </w:r>
            <w:r w:rsidR="0044241F" w:rsidRPr="0044241F">
              <w:rPr>
                <w:rFonts w:ascii="Calibri" w:hAnsi="Calibri" w:cs="Calibri"/>
                <w:sz w:val="22"/>
                <w:szCs w:val="22"/>
              </w:rPr>
              <w:t>35.95</w:t>
            </w:r>
            <w:r w:rsidR="005F06EF" w:rsidRPr="0044241F">
              <w:rPr>
                <w:rFonts w:ascii="Calibri" w:hAnsi="Calibri" w:cs="Calibri"/>
                <w:sz w:val="22"/>
                <w:szCs w:val="22"/>
              </w:rPr>
              <w:t>]</w:t>
            </w:r>
            <w:r w:rsidRPr="0044241F">
              <w:rPr>
                <w:rFonts w:ascii="Calibri" w:hAnsi="Calibri" w:cs="Calibri"/>
                <w:sz w:val="22"/>
                <w:szCs w:val="22"/>
              </w:rPr>
              <w:t xml:space="preserve"> </w:t>
            </w:r>
            <w:r w:rsidR="005F06EF" w:rsidRPr="0044241F">
              <w:rPr>
                <w:rFonts w:ascii="Calibri" w:hAnsi="Calibri" w:cs="Calibri"/>
                <w:sz w:val="22"/>
                <w:szCs w:val="22"/>
              </w:rPr>
              <w:t>% Shrub</w:t>
            </w:r>
          </w:p>
          <w:p w14:paraId="6F43FE39" w14:textId="0C170D34" w:rsidR="005F06EF" w:rsidRPr="0044241F" w:rsidRDefault="004C001F" w:rsidP="005F06EF">
            <w:pPr>
              <w:rPr>
                <w:rFonts w:ascii="Calibri" w:hAnsi="Calibri" w:cs="Calibri"/>
                <w:sz w:val="22"/>
                <w:szCs w:val="22"/>
              </w:rPr>
            </w:pPr>
            <w:r w:rsidRPr="0044241F">
              <w:rPr>
                <w:rFonts w:ascii="Calibri" w:hAnsi="Calibri" w:cs="Calibri"/>
                <w:sz w:val="22"/>
                <w:szCs w:val="22"/>
              </w:rPr>
              <w:t>[</w:t>
            </w:r>
            <w:r w:rsidR="0044241F" w:rsidRPr="0044241F">
              <w:rPr>
                <w:rFonts w:ascii="Calibri" w:hAnsi="Calibri" w:cs="Calibri"/>
                <w:sz w:val="22"/>
                <w:szCs w:val="22"/>
              </w:rPr>
              <w:t>58.29</w:t>
            </w:r>
            <w:r w:rsidR="005F06EF" w:rsidRPr="0044241F">
              <w:rPr>
                <w:rFonts w:ascii="Calibri" w:hAnsi="Calibri" w:cs="Calibri"/>
                <w:sz w:val="22"/>
                <w:szCs w:val="22"/>
              </w:rPr>
              <w:t>]</w:t>
            </w:r>
            <w:r w:rsidRPr="0044241F">
              <w:rPr>
                <w:rFonts w:ascii="Calibri" w:hAnsi="Calibri" w:cs="Calibri"/>
                <w:sz w:val="22"/>
                <w:szCs w:val="22"/>
              </w:rPr>
              <w:t xml:space="preserve"> </w:t>
            </w:r>
            <w:r w:rsidR="005F06EF" w:rsidRPr="0044241F">
              <w:rPr>
                <w:rFonts w:ascii="Calibri" w:hAnsi="Calibri" w:cs="Calibri"/>
                <w:sz w:val="22"/>
                <w:szCs w:val="22"/>
              </w:rPr>
              <w:t>% Urban</w:t>
            </w:r>
          </w:p>
          <w:p w14:paraId="1B9C82A5" w14:textId="285DD296" w:rsidR="00863820" w:rsidRPr="005F06EF" w:rsidRDefault="005F06EF" w:rsidP="0044241F">
            <w:r w:rsidRPr="0044241F">
              <w:rPr>
                <w:rFonts w:ascii="Calibri" w:hAnsi="Calibri" w:cs="Calibri"/>
                <w:sz w:val="22"/>
                <w:szCs w:val="22"/>
              </w:rPr>
              <w:t>[</w:t>
            </w:r>
            <w:r w:rsidR="0044241F" w:rsidRPr="0044241F">
              <w:rPr>
                <w:rFonts w:ascii="Calibri" w:hAnsi="Calibri" w:cs="Calibri"/>
                <w:sz w:val="22"/>
                <w:szCs w:val="22"/>
              </w:rPr>
              <w:t>0.26</w:t>
            </w:r>
            <w:r w:rsidRPr="0044241F">
              <w:rPr>
                <w:rFonts w:ascii="Calibri" w:hAnsi="Calibri" w:cs="Calibri"/>
                <w:sz w:val="22"/>
                <w:szCs w:val="22"/>
              </w:rPr>
              <w:t>]% Water</w:t>
            </w:r>
            <w:r w:rsidR="007E3CE0" w:rsidRPr="0044241F">
              <w:rPr>
                <w:rFonts w:ascii="Calibri" w:hAnsi="Calibri" w:cs="Calibri"/>
                <w:sz w:val="22"/>
                <w:szCs w:val="22"/>
              </w:rPr>
              <w:t xml:space="preserve">   </w:t>
            </w:r>
          </w:p>
        </w:tc>
      </w:tr>
      <w:tr w:rsidR="00863820" w:rsidRPr="00E24D35" w14:paraId="72702701" w14:textId="77777777" w:rsidTr="0015189E">
        <w:trPr>
          <w:trHeight w:val="237"/>
        </w:trPr>
        <w:tc>
          <w:tcPr>
            <w:tcW w:w="2700" w:type="dxa"/>
            <w:shd w:val="clear" w:color="auto" w:fill="D1EEF9" w:themeFill="accent1" w:themeFillTint="33"/>
            <w:vAlign w:val="center"/>
          </w:tcPr>
          <w:p w14:paraId="6DCC7CC6" w14:textId="0BF15F21" w:rsidR="00863820" w:rsidRDefault="00863820" w:rsidP="00863820">
            <w:pPr>
              <w:rPr>
                <w:rFonts w:ascii="Calibri" w:hAnsi="Calibri" w:cs="Calibri"/>
                <w:b/>
                <w:bCs/>
                <w:sz w:val="22"/>
                <w:szCs w:val="22"/>
              </w:rPr>
            </w:pPr>
            <w:r>
              <w:rPr>
                <w:rFonts w:ascii="Calibri" w:hAnsi="Calibri" w:cs="Calibri"/>
                <w:b/>
                <w:bCs/>
                <w:sz w:val="22"/>
                <w:szCs w:val="22"/>
              </w:rPr>
              <w:lastRenderedPageBreak/>
              <w:t>Service Territory</w:t>
            </w:r>
          </w:p>
          <w:p w14:paraId="0DC19CDF" w14:textId="4D987BA6" w:rsidR="00863820" w:rsidRPr="00737455" w:rsidRDefault="00863820" w:rsidP="00863820">
            <w:pPr>
              <w:rPr>
                <w:rFonts w:ascii="Calibri" w:hAnsi="Calibri" w:cs="Calibri"/>
                <w:b/>
                <w:bCs/>
                <w:sz w:val="22"/>
                <w:szCs w:val="22"/>
              </w:rPr>
            </w:pPr>
            <w:r>
              <w:rPr>
                <w:rFonts w:ascii="Calibri" w:hAnsi="Calibri" w:cs="Calibri"/>
                <w:b/>
                <w:bCs/>
                <w:sz w:val="22"/>
                <w:szCs w:val="22"/>
              </w:rPr>
              <w:t>Wildland Urban Interface</w:t>
            </w:r>
          </w:p>
        </w:tc>
        <w:tc>
          <w:tcPr>
            <w:tcW w:w="7200" w:type="dxa"/>
            <w:gridSpan w:val="2"/>
          </w:tcPr>
          <w:p w14:paraId="53954C3F" w14:textId="4787E5E2" w:rsidR="00863820" w:rsidRDefault="00863820" w:rsidP="00863820">
            <w:pPr>
              <w:rPr>
                <w:rFonts w:ascii="Calibri" w:hAnsi="Calibri" w:cs="Calibri"/>
                <w:sz w:val="22"/>
                <w:szCs w:val="22"/>
              </w:rPr>
            </w:pPr>
            <w:r w:rsidRPr="00737455">
              <w:rPr>
                <w:rFonts w:ascii="Calibri" w:hAnsi="Calibri" w:cs="Calibri"/>
                <w:sz w:val="22"/>
                <w:szCs w:val="22"/>
              </w:rPr>
              <w:t>[</w:t>
            </w:r>
            <w:r w:rsidR="007C0657">
              <w:rPr>
                <w:rFonts w:ascii="Calibri" w:hAnsi="Calibri" w:cs="Calibri"/>
                <w:sz w:val="22"/>
                <w:szCs w:val="22"/>
              </w:rPr>
              <w:t>40.81</w:t>
            </w:r>
            <w:r w:rsidRPr="00737455">
              <w:rPr>
                <w:rFonts w:ascii="Calibri" w:hAnsi="Calibri" w:cs="Calibri"/>
                <w:sz w:val="22"/>
                <w:szCs w:val="22"/>
              </w:rPr>
              <w:t>]</w:t>
            </w:r>
            <w:r w:rsidR="004256C2">
              <w:rPr>
                <w:rFonts w:ascii="Calibri" w:hAnsi="Calibri" w:cs="Calibri"/>
                <w:sz w:val="22"/>
                <w:szCs w:val="22"/>
              </w:rPr>
              <w:t xml:space="preserve"> </w:t>
            </w:r>
            <w:r w:rsidRPr="00737455">
              <w:rPr>
                <w:rFonts w:ascii="Calibri" w:hAnsi="Calibri" w:cs="Calibri"/>
                <w:sz w:val="22"/>
                <w:szCs w:val="22"/>
              </w:rPr>
              <w:t>% Wildland Urban Interface;</w:t>
            </w:r>
            <w:r>
              <w:rPr>
                <w:rStyle w:val="FootnoteReference"/>
                <w:rFonts w:ascii="Calibri" w:hAnsi="Calibri" w:cs="Calibri"/>
                <w:szCs w:val="22"/>
              </w:rPr>
              <w:footnoteReference w:id="2"/>
            </w:r>
          </w:p>
          <w:p w14:paraId="57ABBCA0" w14:textId="3394C196" w:rsidR="00863820" w:rsidRPr="00737455" w:rsidRDefault="007C0657" w:rsidP="004256C2">
            <w:pPr>
              <w:rPr>
                <w:rFonts w:ascii="Calibri" w:hAnsi="Calibri" w:cs="Calibri"/>
                <w:sz w:val="22"/>
                <w:szCs w:val="22"/>
              </w:rPr>
            </w:pPr>
            <w:r>
              <w:rPr>
                <w:rFonts w:ascii="Calibri" w:hAnsi="Calibri" w:cs="Calibri"/>
                <w:sz w:val="22"/>
                <w:szCs w:val="22"/>
              </w:rPr>
              <w:t>[7.76</w:t>
            </w:r>
            <w:r w:rsidR="00863820" w:rsidRPr="00737455">
              <w:rPr>
                <w:rFonts w:ascii="Calibri" w:hAnsi="Calibri" w:cs="Calibri"/>
                <w:sz w:val="22"/>
                <w:szCs w:val="22"/>
              </w:rPr>
              <w:t>]</w:t>
            </w:r>
            <w:r w:rsidR="004256C2">
              <w:rPr>
                <w:rFonts w:ascii="Calibri" w:hAnsi="Calibri" w:cs="Calibri"/>
                <w:sz w:val="22"/>
                <w:szCs w:val="22"/>
              </w:rPr>
              <w:t xml:space="preserve"> </w:t>
            </w:r>
            <w:r w:rsidR="00863820" w:rsidRPr="00737455">
              <w:rPr>
                <w:rFonts w:ascii="Calibri" w:hAnsi="Calibri" w:cs="Calibri"/>
                <w:sz w:val="22"/>
                <w:szCs w:val="22"/>
              </w:rPr>
              <w:t>% Wildland Urban Inter</w:t>
            </w:r>
            <w:r w:rsidR="00863820">
              <w:rPr>
                <w:rFonts w:ascii="Calibri" w:hAnsi="Calibri" w:cs="Calibri"/>
                <w:sz w:val="22"/>
                <w:szCs w:val="22"/>
              </w:rPr>
              <w:t>mix</w:t>
            </w:r>
            <w:r w:rsidR="00863820" w:rsidRPr="00737455">
              <w:rPr>
                <w:rFonts w:ascii="Calibri" w:hAnsi="Calibri" w:cs="Calibri"/>
                <w:sz w:val="22"/>
                <w:szCs w:val="22"/>
              </w:rPr>
              <w:t>;</w:t>
            </w:r>
          </w:p>
        </w:tc>
      </w:tr>
      <w:tr w:rsidR="0057754A" w:rsidRPr="00E24D35" w14:paraId="7CB9DDAA" w14:textId="77777777" w:rsidTr="0015189E">
        <w:trPr>
          <w:trHeight w:val="237"/>
        </w:trPr>
        <w:tc>
          <w:tcPr>
            <w:tcW w:w="2700" w:type="dxa"/>
            <w:shd w:val="clear" w:color="auto" w:fill="D1EEF9" w:themeFill="accent1" w:themeFillTint="33"/>
            <w:vAlign w:val="center"/>
          </w:tcPr>
          <w:p w14:paraId="3FB4B029" w14:textId="7A71529F" w:rsidR="0057754A" w:rsidRDefault="0057754A" w:rsidP="0057754A">
            <w:pPr>
              <w:rPr>
                <w:rFonts w:ascii="Calibri" w:hAnsi="Calibri" w:cs="Calibri"/>
                <w:b/>
                <w:bCs/>
                <w:sz w:val="22"/>
                <w:szCs w:val="22"/>
              </w:rPr>
            </w:pPr>
            <w:r w:rsidRPr="00737455">
              <w:rPr>
                <w:rFonts w:ascii="Calibri" w:hAnsi="Calibri" w:cs="Calibri"/>
                <w:b/>
                <w:bCs/>
                <w:sz w:val="22"/>
                <w:szCs w:val="22"/>
              </w:rPr>
              <w:t xml:space="preserve">Percent </w:t>
            </w:r>
            <w:r>
              <w:rPr>
                <w:rFonts w:ascii="Calibri" w:hAnsi="Calibri" w:cs="Calibri"/>
                <w:b/>
                <w:bCs/>
                <w:sz w:val="22"/>
                <w:szCs w:val="22"/>
              </w:rPr>
              <w:t xml:space="preserve">of Service </w:t>
            </w:r>
            <w:r w:rsidRPr="00737455">
              <w:rPr>
                <w:rFonts w:ascii="Calibri" w:hAnsi="Calibri" w:cs="Calibri"/>
                <w:b/>
                <w:bCs/>
                <w:sz w:val="22"/>
                <w:szCs w:val="22"/>
              </w:rPr>
              <w:t>Territory in CPUC High Fire Threat Districts</w:t>
            </w:r>
            <w:r w:rsidR="009E6485">
              <w:rPr>
                <w:rFonts w:ascii="Calibri" w:hAnsi="Calibri" w:cs="Calibri"/>
                <w:b/>
                <w:bCs/>
                <w:sz w:val="22"/>
                <w:szCs w:val="22"/>
              </w:rPr>
              <w:t xml:space="preserve"> (based on total area)</w:t>
            </w:r>
          </w:p>
        </w:tc>
        <w:tc>
          <w:tcPr>
            <w:tcW w:w="7200" w:type="dxa"/>
            <w:gridSpan w:val="2"/>
          </w:tcPr>
          <w:p w14:paraId="1F47A312" w14:textId="77777777" w:rsidR="0057754A" w:rsidRPr="00737455" w:rsidRDefault="0057754A" w:rsidP="0057754A">
            <w:pPr>
              <w:rPr>
                <w:rFonts w:ascii="Calibri" w:hAnsi="Calibri" w:cs="Calibri"/>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Includes maps </w:t>
            </w:r>
          </w:p>
          <w:p w14:paraId="1A4799CC" w14:textId="44D62122" w:rsidR="0057754A" w:rsidRPr="00737455" w:rsidRDefault="0057754A" w:rsidP="0057754A">
            <w:pPr>
              <w:rPr>
                <w:rFonts w:ascii="Calibri" w:hAnsi="Calibri" w:cs="Calibri"/>
                <w:sz w:val="22"/>
                <w:szCs w:val="22"/>
              </w:rPr>
            </w:pPr>
            <w:r w:rsidRPr="00737455">
              <w:rPr>
                <w:rFonts w:ascii="Calibri" w:hAnsi="Calibri" w:cs="Calibri"/>
                <w:sz w:val="22"/>
                <w:szCs w:val="22"/>
              </w:rPr>
              <w:t>Tier 2: [</w:t>
            </w:r>
            <w:r w:rsidR="007C0657">
              <w:rPr>
                <w:rFonts w:ascii="Calibri" w:hAnsi="Calibri" w:cs="Calibri"/>
                <w:sz w:val="22"/>
                <w:szCs w:val="22"/>
              </w:rPr>
              <w:t>48.09</w:t>
            </w:r>
            <w:r w:rsidRPr="00737455">
              <w:rPr>
                <w:rFonts w:ascii="Calibri" w:hAnsi="Calibri" w:cs="Calibri"/>
                <w:sz w:val="22"/>
                <w:szCs w:val="22"/>
              </w:rPr>
              <w:t>]</w:t>
            </w:r>
            <w:r w:rsidR="002F1601">
              <w:rPr>
                <w:rFonts w:ascii="Calibri" w:hAnsi="Calibri" w:cs="Calibri"/>
                <w:sz w:val="22"/>
                <w:szCs w:val="22"/>
              </w:rPr>
              <w:t xml:space="preserve"> </w:t>
            </w:r>
            <w:r w:rsidRPr="00737455">
              <w:rPr>
                <w:rFonts w:ascii="Calibri" w:hAnsi="Calibri" w:cs="Calibri"/>
                <w:sz w:val="22"/>
                <w:szCs w:val="22"/>
              </w:rPr>
              <w:t>%</w:t>
            </w:r>
          </w:p>
          <w:p w14:paraId="11D6E91E" w14:textId="30BDD7D0" w:rsidR="0057754A" w:rsidRPr="00737455" w:rsidRDefault="0057754A" w:rsidP="002F1601">
            <w:pPr>
              <w:rPr>
                <w:rFonts w:ascii="Calibri" w:hAnsi="Calibri" w:cs="Calibri"/>
                <w:sz w:val="22"/>
                <w:szCs w:val="22"/>
              </w:rPr>
            </w:pPr>
            <w:r w:rsidRPr="00737455">
              <w:rPr>
                <w:rFonts w:ascii="Calibri" w:hAnsi="Calibri" w:cs="Calibri"/>
                <w:sz w:val="22"/>
                <w:szCs w:val="22"/>
              </w:rPr>
              <w:t>Tier 3: [</w:t>
            </w:r>
            <w:r w:rsidR="007C0657">
              <w:rPr>
                <w:rFonts w:ascii="Calibri" w:hAnsi="Calibri" w:cs="Calibri"/>
                <w:sz w:val="22"/>
                <w:szCs w:val="22"/>
              </w:rPr>
              <w:t>13.60</w:t>
            </w:r>
            <w:r w:rsidR="002F1601">
              <w:rPr>
                <w:rFonts w:ascii="Calibri" w:hAnsi="Calibri" w:cs="Calibri"/>
                <w:sz w:val="22"/>
                <w:szCs w:val="22"/>
              </w:rPr>
              <w:t xml:space="preserve"> </w:t>
            </w:r>
            <w:r w:rsidRPr="00737455">
              <w:rPr>
                <w:rFonts w:ascii="Calibri" w:hAnsi="Calibri" w:cs="Calibri"/>
                <w:sz w:val="22"/>
                <w:szCs w:val="22"/>
              </w:rPr>
              <w:t>]%</w:t>
            </w:r>
          </w:p>
        </w:tc>
      </w:tr>
      <w:tr w:rsidR="0057754A" w:rsidRPr="00E24D35" w14:paraId="333ADA18" w14:textId="77777777" w:rsidTr="0015189E">
        <w:trPr>
          <w:trHeight w:val="237"/>
        </w:trPr>
        <w:tc>
          <w:tcPr>
            <w:tcW w:w="2700" w:type="dxa"/>
            <w:shd w:val="clear" w:color="auto" w:fill="D1EEF9" w:themeFill="accent1" w:themeFillTint="33"/>
            <w:vAlign w:val="center"/>
          </w:tcPr>
          <w:p w14:paraId="257244EF" w14:textId="6730A16F" w:rsidR="0057754A" w:rsidRDefault="0057754A" w:rsidP="0057754A">
            <w:pPr>
              <w:rPr>
                <w:rFonts w:ascii="Calibri" w:hAnsi="Calibri" w:cs="Calibri"/>
                <w:b/>
                <w:bCs/>
                <w:sz w:val="22"/>
                <w:szCs w:val="22"/>
              </w:rPr>
            </w:pPr>
            <w:r w:rsidRPr="00737455">
              <w:rPr>
                <w:rFonts w:ascii="Calibri" w:hAnsi="Calibri" w:cs="Calibri"/>
                <w:b/>
                <w:bCs/>
                <w:sz w:val="22"/>
                <w:szCs w:val="22"/>
              </w:rPr>
              <w:t xml:space="preserve">Prevailing </w:t>
            </w:r>
            <w:r>
              <w:rPr>
                <w:rFonts w:ascii="Calibri" w:hAnsi="Calibri" w:cs="Calibri"/>
                <w:b/>
                <w:bCs/>
                <w:sz w:val="22"/>
                <w:szCs w:val="22"/>
              </w:rPr>
              <w:t>W</w:t>
            </w:r>
            <w:r w:rsidRPr="00737455">
              <w:rPr>
                <w:rFonts w:ascii="Calibri" w:hAnsi="Calibri" w:cs="Calibri"/>
                <w:b/>
                <w:bCs/>
                <w:sz w:val="22"/>
                <w:szCs w:val="22"/>
              </w:rPr>
              <w:t xml:space="preserve">ind </w:t>
            </w:r>
            <w:r>
              <w:rPr>
                <w:rFonts w:ascii="Calibri" w:hAnsi="Calibri" w:cs="Calibri"/>
                <w:b/>
                <w:bCs/>
                <w:sz w:val="22"/>
                <w:szCs w:val="22"/>
              </w:rPr>
              <w:t>D</w:t>
            </w:r>
            <w:r w:rsidRPr="00737455">
              <w:rPr>
                <w:rFonts w:ascii="Calibri" w:hAnsi="Calibri" w:cs="Calibri"/>
                <w:b/>
                <w:bCs/>
                <w:sz w:val="22"/>
                <w:szCs w:val="22"/>
              </w:rPr>
              <w:t xml:space="preserve">irections &amp; </w:t>
            </w:r>
            <w:r>
              <w:rPr>
                <w:rFonts w:ascii="Calibri" w:hAnsi="Calibri" w:cs="Calibri"/>
                <w:b/>
                <w:bCs/>
                <w:sz w:val="22"/>
                <w:szCs w:val="22"/>
              </w:rPr>
              <w:t>S</w:t>
            </w:r>
            <w:r w:rsidRPr="00737455">
              <w:rPr>
                <w:rFonts w:ascii="Calibri" w:hAnsi="Calibri" w:cs="Calibri"/>
                <w:b/>
                <w:bCs/>
                <w:sz w:val="22"/>
                <w:szCs w:val="22"/>
              </w:rPr>
              <w:t xml:space="preserve">peeds by </w:t>
            </w:r>
            <w:r>
              <w:rPr>
                <w:rFonts w:ascii="Calibri" w:hAnsi="Calibri" w:cs="Calibri"/>
                <w:b/>
                <w:bCs/>
                <w:sz w:val="22"/>
                <w:szCs w:val="22"/>
              </w:rPr>
              <w:t>S</w:t>
            </w:r>
            <w:r w:rsidRPr="00737455">
              <w:rPr>
                <w:rFonts w:ascii="Calibri" w:hAnsi="Calibri" w:cs="Calibri"/>
                <w:b/>
                <w:bCs/>
                <w:sz w:val="22"/>
                <w:szCs w:val="22"/>
              </w:rPr>
              <w:t>eason</w:t>
            </w:r>
          </w:p>
        </w:tc>
        <w:tc>
          <w:tcPr>
            <w:tcW w:w="7200" w:type="dxa"/>
            <w:gridSpan w:val="2"/>
          </w:tcPr>
          <w:p w14:paraId="4305EBC6" w14:textId="7E0B1C86" w:rsidR="0057754A" w:rsidRDefault="0057754A" w:rsidP="0057754A">
            <w:pPr>
              <w:rPr>
                <w:rFonts w:ascii="Calibri" w:hAnsi="Calibri" w:cs="Calibri"/>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Includes maps</w:t>
            </w:r>
            <w:r w:rsidR="002F1601">
              <w:rPr>
                <w:rFonts w:ascii="Calibri" w:hAnsi="Calibri" w:cs="Calibri"/>
                <w:sz w:val="22"/>
                <w:szCs w:val="22"/>
              </w:rPr>
              <w:t xml:space="preserve">   Please refer the link below to California, Burbank Airport</w:t>
            </w:r>
          </w:p>
          <w:p w14:paraId="2BCB59A5" w14:textId="28B5E427" w:rsidR="00E02EF2" w:rsidRPr="00737455" w:rsidRDefault="0057754A" w:rsidP="007C0657">
            <w:pPr>
              <w:rPr>
                <w:rFonts w:ascii="Calibri" w:hAnsi="Calibri" w:cs="Calibri"/>
                <w:sz w:val="22"/>
                <w:szCs w:val="22"/>
              </w:rPr>
            </w:pPr>
            <w:r>
              <w:rPr>
                <w:rFonts w:ascii="Calibri" w:hAnsi="Calibri" w:cs="Calibri"/>
                <w:sz w:val="22"/>
                <w:szCs w:val="22"/>
              </w:rPr>
              <w:t>[</w:t>
            </w:r>
            <w:r w:rsidR="003A058C">
              <w:rPr>
                <w:rFonts w:ascii="Calibri" w:hAnsi="Calibri" w:cs="Calibri"/>
                <w:sz w:val="22"/>
                <w:szCs w:val="22"/>
              </w:rPr>
              <w:t xml:space="preserve">Wind is </w:t>
            </w:r>
            <w:r w:rsidR="003A058C" w:rsidRPr="007C0657">
              <w:rPr>
                <w:rFonts w:ascii="Calibri" w:hAnsi="Calibri" w:cs="Calibri"/>
                <w:b/>
                <w:sz w:val="22"/>
                <w:szCs w:val="22"/>
              </w:rPr>
              <w:t>S</w:t>
            </w:r>
            <w:r w:rsidR="002F1601" w:rsidRPr="007C0657">
              <w:rPr>
                <w:rFonts w:ascii="Calibri" w:hAnsi="Calibri" w:cs="Calibri"/>
                <w:b/>
                <w:sz w:val="22"/>
                <w:szCs w:val="22"/>
              </w:rPr>
              <w:t>outherly</w:t>
            </w:r>
            <w:r w:rsidR="002F1601">
              <w:rPr>
                <w:rFonts w:ascii="Calibri" w:hAnsi="Calibri" w:cs="Calibri"/>
                <w:sz w:val="22"/>
                <w:szCs w:val="22"/>
              </w:rPr>
              <w:t xml:space="preserve">, </w:t>
            </w:r>
            <w:r w:rsidR="002F1601" w:rsidRPr="007C0657">
              <w:rPr>
                <w:rFonts w:ascii="Calibri" w:hAnsi="Calibri" w:cs="Calibri"/>
                <w:b/>
                <w:sz w:val="22"/>
                <w:szCs w:val="22"/>
              </w:rPr>
              <w:t xml:space="preserve">except in </w:t>
            </w:r>
            <w:r w:rsidR="003A058C" w:rsidRPr="007C0657">
              <w:rPr>
                <w:rFonts w:ascii="Calibri" w:hAnsi="Calibri" w:cs="Calibri"/>
                <w:b/>
                <w:sz w:val="22"/>
                <w:szCs w:val="22"/>
              </w:rPr>
              <w:t>January, when fire danger is low, it is ESE</w:t>
            </w:r>
            <w:r>
              <w:rPr>
                <w:rFonts w:ascii="Calibri" w:hAnsi="Calibri" w:cs="Calibri"/>
                <w:sz w:val="22"/>
                <w:szCs w:val="22"/>
              </w:rPr>
              <w:t>]</w:t>
            </w:r>
            <w:r w:rsidR="002F1601">
              <w:rPr>
                <w:rFonts w:ascii="Calibri" w:hAnsi="Calibri" w:cs="Calibri"/>
                <w:sz w:val="22"/>
                <w:szCs w:val="22"/>
              </w:rPr>
              <w:t xml:space="preserve">  </w:t>
            </w:r>
            <w:hyperlink r:id="rId15" w:history="1">
              <w:r w:rsidR="00E02EF2" w:rsidRPr="009C33FB">
                <w:rPr>
                  <w:rStyle w:val="Hyperlink"/>
                  <w:rFonts w:ascii="Calibri" w:hAnsi="Calibri" w:cs="Calibri"/>
                  <w:sz w:val="22"/>
                  <w:szCs w:val="22"/>
                </w:rPr>
                <w:t>https://wrcc.dri.edu/Climate/comp_table_show.php?stype=wind_dir_avg</w:t>
              </w:r>
            </w:hyperlink>
          </w:p>
        </w:tc>
      </w:tr>
      <w:tr w:rsidR="009E6485" w:rsidRPr="00E24D35" w14:paraId="03A6CCE9" w14:textId="77777777" w:rsidTr="0015189E">
        <w:trPr>
          <w:trHeight w:val="309"/>
        </w:trPr>
        <w:tc>
          <w:tcPr>
            <w:tcW w:w="2700" w:type="dxa"/>
            <w:vMerge w:val="restart"/>
            <w:shd w:val="clear" w:color="auto" w:fill="D1EEF9" w:themeFill="accent1" w:themeFillTint="33"/>
            <w:vAlign w:val="center"/>
          </w:tcPr>
          <w:p w14:paraId="7A7ECB12" w14:textId="70EBA76A" w:rsidR="009E6485" w:rsidRPr="00737455" w:rsidRDefault="009E6485" w:rsidP="0057754A">
            <w:pPr>
              <w:pStyle w:val="NormalWeb"/>
              <w:rPr>
                <w:rFonts w:ascii="Calibri" w:hAnsi="Calibri" w:cs="Calibri"/>
                <w:b/>
                <w:bCs/>
                <w:sz w:val="22"/>
                <w:szCs w:val="22"/>
              </w:rPr>
            </w:pPr>
            <w:r w:rsidRPr="00737455">
              <w:rPr>
                <w:rFonts w:ascii="Calibri" w:hAnsi="Calibri" w:cs="Calibri"/>
                <w:b/>
                <w:bCs/>
                <w:sz w:val="22"/>
                <w:szCs w:val="22"/>
              </w:rPr>
              <w:t>Miles of</w:t>
            </w:r>
            <w:r>
              <w:rPr>
                <w:rFonts w:ascii="Calibri" w:hAnsi="Calibri" w:cs="Calibri"/>
                <w:b/>
                <w:bCs/>
                <w:sz w:val="22"/>
                <w:szCs w:val="22"/>
              </w:rPr>
              <w:t xml:space="preserve"> Owned/Controlled</w:t>
            </w:r>
            <w:r w:rsidRPr="00737455">
              <w:rPr>
                <w:rFonts w:ascii="Calibri" w:hAnsi="Calibri" w:cs="Calibri"/>
                <w:b/>
                <w:bCs/>
                <w:sz w:val="22"/>
                <w:szCs w:val="22"/>
              </w:rPr>
              <w:t xml:space="preserve"> Lines</w:t>
            </w:r>
            <w:r w:rsidR="00D6557A">
              <w:rPr>
                <w:rFonts w:ascii="Calibri" w:hAnsi="Calibri" w:cs="Calibri"/>
                <w:b/>
                <w:bCs/>
                <w:sz w:val="22"/>
                <w:szCs w:val="22"/>
              </w:rPr>
              <w:t>*</w:t>
            </w:r>
            <w:r w:rsidRPr="00737455">
              <w:rPr>
                <w:rFonts w:ascii="Calibri" w:hAnsi="Calibri" w:cs="Calibri"/>
                <w:b/>
                <w:bCs/>
                <w:sz w:val="22"/>
                <w:szCs w:val="22"/>
              </w:rPr>
              <w:t xml:space="preserve"> Underground and/or Overhea</w:t>
            </w:r>
            <w:r>
              <w:rPr>
                <w:rFonts w:ascii="Calibri" w:hAnsi="Calibri" w:cs="Calibri"/>
                <w:b/>
                <w:bCs/>
                <w:sz w:val="22"/>
                <w:szCs w:val="22"/>
              </w:rPr>
              <w:t>d</w:t>
            </w:r>
          </w:p>
        </w:tc>
        <w:tc>
          <w:tcPr>
            <w:tcW w:w="3600" w:type="dxa"/>
            <w:shd w:val="clear" w:color="auto" w:fill="C4ECF8" w:themeFill="text2" w:themeFillTint="33"/>
            <w:vAlign w:val="center"/>
          </w:tcPr>
          <w:p w14:paraId="33FEDCFB" w14:textId="3F9BBDFF" w:rsidR="009E6485" w:rsidRPr="008F576E" w:rsidRDefault="009E6485" w:rsidP="0057754A">
            <w:pPr>
              <w:jc w:val="center"/>
              <w:rPr>
                <w:rFonts w:ascii="Calibri" w:hAnsi="Calibri" w:cs="Calibri"/>
                <w:bCs/>
                <w:i/>
                <w:iCs/>
                <w:sz w:val="22"/>
                <w:szCs w:val="22"/>
              </w:rPr>
            </w:pPr>
            <w:r w:rsidRPr="008F576E">
              <w:rPr>
                <w:rFonts w:ascii="Calibri" w:hAnsi="Calibri" w:cs="Calibri"/>
                <w:bCs/>
                <w:i/>
                <w:iCs/>
                <w:sz w:val="22"/>
                <w:szCs w:val="22"/>
              </w:rPr>
              <w:t xml:space="preserve">In Service </w:t>
            </w:r>
            <w:r>
              <w:rPr>
                <w:rFonts w:ascii="Calibri" w:hAnsi="Calibri" w:cs="Calibri"/>
                <w:bCs/>
                <w:i/>
                <w:iCs/>
                <w:sz w:val="22"/>
                <w:szCs w:val="22"/>
              </w:rPr>
              <w:t>T</w:t>
            </w:r>
            <w:r w:rsidRPr="008F576E">
              <w:rPr>
                <w:rFonts w:ascii="Calibri" w:hAnsi="Calibri" w:cs="Calibri"/>
                <w:bCs/>
                <w:i/>
                <w:iCs/>
                <w:sz w:val="22"/>
                <w:szCs w:val="22"/>
              </w:rPr>
              <w:t>erritory</w:t>
            </w:r>
          </w:p>
        </w:tc>
        <w:tc>
          <w:tcPr>
            <w:tcW w:w="3600" w:type="dxa"/>
            <w:shd w:val="clear" w:color="auto" w:fill="C4ECF8" w:themeFill="text2" w:themeFillTint="33"/>
            <w:vAlign w:val="center"/>
          </w:tcPr>
          <w:p w14:paraId="6D417808" w14:textId="29BD6D9D" w:rsidR="009E6485" w:rsidRPr="008F576E" w:rsidRDefault="009E6485" w:rsidP="0057754A">
            <w:pPr>
              <w:jc w:val="center"/>
              <w:rPr>
                <w:rFonts w:ascii="Calibri" w:hAnsi="Calibri" w:cs="Calibri"/>
                <w:bCs/>
                <w:i/>
                <w:iCs/>
                <w:sz w:val="22"/>
                <w:szCs w:val="22"/>
              </w:rPr>
            </w:pPr>
            <w:r w:rsidRPr="008F576E">
              <w:rPr>
                <w:rFonts w:ascii="Calibri" w:hAnsi="Calibri" w:cs="Calibri"/>
                <w:bCs/>
                <w:i/>
                <w:iCs/>
                <w:sz w:val="22"/>
                <w:szCs w:val="22"/>
              </w:rPr>
              <w:t>Outside Service Territory</w:t>
            </w:r>
          </w:p>
        </w:tc>
      </w:tr>
      <w:tr w:rsidR="009E6485" w:rsidRPr="00E24D35" w14:paraId="6D112A03" w14:textId="77777777" w:rsidTr="0015189E">
        <w:trPr>
          <w:trHeight w:val="452"/>
        </w:trPr>
        <w:tc>
          <w:tcPr>
            <w:tcW w:w="2700" w:type="dxa"/>
            <w:vMerge/>
            <w:shd w:val="clear" w:color="auto" w:fill="D1EEF9" w:themeFill="accent1" w:themeFillTint="33"/>
            <w:vAlign w:val="center"/>
          </w:tcPr>
          <w:p w14:paraId="73AC5D5E" w14:textId="77777777" w:rsidR="009E6485" w:rsidRPr="00737455" w:rsidRDefault="009E6485" w:rsidP="0057754A">
            <w:pPr>
              <w:pStyle w:val="NormalWeb"/>
              <w:rPr>
                <w:rFonts w:ascii="Calibri" w:hAnsi="Calibri" w:cs="Calibri"/>
                <w:b/>
                <w:bCs/>
                <w:sz w:val="22"/>
                <w:szCs w:val="22"/>
              </w:rPr>
            </w:pPr>
          </w:p>
        </w:tc>
        <w:tc>
          <w:tcPr>
            <w:tcW w:w="3600" w:type="dxa"/>
          </w:tcPr>
          <w:p w14:paraId="6EA8A38D" w14:textId="01F9CBCA" w:rsidR="009E6485" w:rsidRDefault="009E6485" w:rsidP="0057754A">
            <w:pPr>
              <w:rPr>
                <w:rFonts w:ascii="Calibri" w:hAnsi="Calibri" w:cs="Calibri"/>
                <w:bCs/>
                <w:sz w:val="22"/>
                <w:szCs w:val="22"/>
              </w:rPr>
            </w:pPr>
            <w:r w:rsidRPr="00737455">
              <w:rPr>
                <w:rFonts w:ascii="Calibri" w:hAnsi="Calibri" w:cs="Calibri"/>
                <w:bCs/>
                <w:sz w:val="22"/>
                <w:szCs w:val="22"/>
              </w:rPr>
              <w:t>Overhead</w:t>
            </w:r>
            <w:r>
              <w:rPr>
                <w:rFonts w:ascii="Calibri" w:hAnsi="Calibri" w:cs="Calibri"/>
                <w:bCs/>
                <w:sz w:val="22"/>
                <w:szCs w:val="22"/>
              </w:rPr>
              <w:t xml:space="preserve"> Dist.</w:t>
            </w:r>
            <w:r w:rsidRPr="00737455">
              <w:rPr>
                <w:rFonts w:ascii="Calibri" w:hAnsi="Calibri" w:cs="Calibri"/>
                <w:bCs/>
                <w:sz w:val="22"/>
                <w:szCs w:val="22"/>
              </w:rPr>
              <w:t>: [</w:t>
            </w:r>
            <w:r w:rsidR="00E02EF2">
              <w:rPr>
                <w:rFonts w:ascii="Calibri" w:hAnsi="Calibri" w:cs="Calibri"/>
                <w:bCs/>
                <w:sz w:val="22"/>
                <w:szCs w:val="22"/>
              </w:rPr>
              <w:t>247</w:t>
            </w:r>
            <w:r w:rsidR="00FF5785">
              <w:rPr>
                <w:rFonts w:ascii="Calibri" w:hAnsi="Calibri" w:cs="Calibri"/>
                <w:bCs/>
                <w:sz w:val="22"/>
                <w:szCs w:val="22"/>
              </w:rPr>
              <w:t>.31</w:t>
            </w:r>
            <w:r w:rsidRPr="00737455">
              <w:rPr>
                <w:rFonts w:ascii="Calibri" w:hAnsi="Calibri" w:cs="Calibri"/>
                <w:bCs/>
                <w:sz w:val="22"/>
                <w:szCs w:val="22"/>
              </w:rPr>
              <w:t>] miles</w:t>
            </w:r>
          </w:p>
          <w:p w14:paraId="7EF37617" w14:textId="3D4944B7" w:rsidR="009E6485" w:rsidRDefault="009E6485" w:rsidP="0057754A">
            <w:pPr>
              <w:rPr>
                <w:rFonts w:ascii="Calibri" w:hAnsi="Calibri" w:cs="Calibri"/>
                <w:bCs/>
                <w:sz w:val="22"/>
                <w:szCs w:val="22"/>
              </w:rPr>
            </w:pPr>
            <w:r w:rsidRPr="00737455">
              <w:rPr>
                <w:rFonts w:ascii="Calibri" w:hAnsi="Calibri" w:cs="Calibri"/>
                <w:bCs/>
                <w:sz w:val="22"/>
                <w:szCs w:val="22"/>
              </w:rPr>
              <w:t>Overhead</w:t>
            </w:r>
            <w:r>
              <w:rPr>
                <w:rFonts w:ascii="Calibri" w:hAnsi="Calibri" w:cs="Calibri"/>
                <w:bCs/>
                <w:sz w:val="22"/>
                <w:szCs w:val="22"/>
              </w:rPr>
              <w:t xml:space="preserve"> Trans.</w:t>
            </w:r>
            <w:r w:rsidRPr="00737455">
              <w:rPr>
                <w:rFonts w:ascii="Calibri" w:hAnsi="Calibri" w:cs="Calibri"/>
                <w:bCs/>
                <w:sz w:val="22"/>
                <w:szCs w:val="22"/>
              </w:rPr>
              <w:t xml:space="preserve"> [</w:t>
            </w:r>
            <w:r w:rsidR="00E02EF2">
              <w:rPr>
                <w:rFonts w:ascii="Calibri" w:hAnsi="Calibri" w:cs="Calibri"/>
                <w:bCs/>
                <w:sz w:val="22"/>
                <w:szCs w:val="22"/>
              </w:rPr>
              <w:t>28</w:t>
            </w:r>
            <w:r w:rsidR="00FF5785">
              <w:rPr>
                <w:rFonts w:ascii="Calibri" w:hAnsi="Calibri" w:cs="Calibri"/>
                <w:bCs/>
                <w:sz w:val="22"/>
                <w:szCs w:val="22"/>
              </w:rPr>
              <w:t>.13</w:t>
            </w:r>
            <w:r w:rsidRPr="00737455">
              <w:rPr>
                <w:rFonts w:ascii="Calibri" w:hAnsi="Calibri" w:cs="Calibri"/>
                <w:bCs/>
                <w:sz w:val="22"/>
                <w:szCs w:val="22"/>
              </w:rPr>
              <w:t>] miles</w:t>
            </w:r>
          </w:p>
          <w:p w14:paraId="58ECA815" w14:textId="4FE66799" w:rsidR="009E6485" w:rsidRPr="00737455" w:rsidRDefault="009E6485" w:rsidP="0057754A">
            <w:pPr>
              <w:rPr>
                <w:rFonts w:ascii="Calibri" w:hAnsi="Calibri" w:cs="Calibri"/>
                <w:bCs/>
                <w:sz w:val="22"/>
                <w:szCs w:val="22"/>
              </w:rPr>
            </w:pPr>
            <w:r w:rsidRPr="00737455">
              <w:rPr>
                <w:rFonts w:ascii="Calibri" w:hAnsi="Calibri" w:cs="Calibri"/>
                <w:bCs/>
                <w:sz w:val="22"/>
                <w:szCs w:val="22"/>
              </w:rPr>
              <w:t>Underground: [</w:t>
            </w:r>
            <w:r w:rsidR="00AD3C46">
              <w:rPr>
                <w:rFonts w:ascii="Calibri" w:hAnsi="Calibri" w:cs="Calibri"/>
                <w:bCs/>
                <w:sz w:val="22"/>
                <w:szCs w:val="22"/>
              </w:rPr>
              <w:t>275</w:t>
            </w:r>
            <w:r w:rsidR="00FF5785">
              <w:rPr>
                <w:rFonts w:ascii="Calibri" w:hAnsi="Calibri" w:cs="Calibri"/>
                <w:bCs/>
                <w:sz w:val="22"/>
                <w:szCs w:val="22"/>
              </w:rPr>
              <w:t>.44</w:t>
            </w:r>
            <w:r w:rsidRPr="00737455">
              <w:rPr>
                <w:rFonts w:ascii="Calibri" w:hAnsi="Calibri" w:cs="Calibri"/>
                <w:bCs/>
                <w:sz w:val="22"/>
                <w:szCs w:val="22"/>
              </w:rPr>
              <w:t>] miles</w:t>
            </w:r>
          </w:p>
        </w:tc>
        <w:tc>
          <w:tcPr>
            <w:tcW w:w="3600" w:type="dxa"/>
          </w:tcPr>
          <w:p w14:paraId="14640AC3" w14:textId="47F32560" w:rsidR="009E6485" w:rsidRDefault="009E6485" w:rsidP="0057754A">
            <w:pPr>
              <w:rPr>
                <w:rFonts w:ascii="Calibri" w:hAnsi="Calibri" w:cs="Calibri"/>
                <w:bCs/>
                <w:sz w:val="22"/>
                <w:szCs w:val="22"/>
              </w:rPr>
            </w:pPr>
            <w:r w:rsidRPr="00737455">
              <w:rPr>
                <w:rFonts w:ascii="Calibri" w:hAnsi="Calibri" w:cs="Calibri"/>
                <w:bCs/>
                <w:sz w:val="22"/>
                <w:szCs w:val="22"/>
              </w:rPr>
              <w:t>Overhead</w:t>
            </w:r>
            <w:r>
              <w:rPr>
                <w:rFonts w:ascii="Calibri" w:hAnsi="Calibri" w:cs="Calibri"/>
                <w:bCs/>
                <w:sz w:val="22"/>
                <w:szCs w:val="22"/>
              </w:rPr>
              <w:t xml:space="preserve"> Dist.</w:t>
            </w:r>
            <w:r w:rsidRPr="00737455">
              <w:rPr>
                <w:rFonts w:ascii="Calibri" w:hAnsi="Calibri" w:cs="Calibri"/>
                <w:bCs/>
                <w:sz w:val="22"/>
                <w:szCs w:val="22"/>
              </w:rPr>
              <w:t>: [</w:t>
            </w:r>
            <w:r w:rsidR="00E02EF2">
              <w:rPr>
                <w:rFonts w:ascii="Calibri" w:hAnsi="Calibri" w:cs="Calibri"/>
                <w:bCs/>
                <w:sz w:val="22"/>
                <w:szCs w:val="22"/>
              </w:rPr>
              <w:t>0</w:t>
            </w:r>
            <w:r w:rsidRPr="00737455">
              <w:rPr>
                <w:rFonts w:ascii="Calibri" w:hAnsi="Calibri" w:cs="Calibri"/>
                <w:bCs/>
                <w:sz w:val="22"/>
                <w:szCs w:val="22"/>
              </w:rPr>
              <w:t>] miles</w:t>
            </w:r>
          </w:p>
          <w:p w14:paraId="57117BA3" w14:textId="2332BFB8" w:rsidR="009E6485" w:rsidRDefault="009E6485" w:rsidP="0057754A">
            <w:pPr>
              <w:rPr>
                <w:rFonts w:ascii="Calibri" w:hAnsi="Calibri" w:cs="Calibri"/>
                <w:bCs/>
                <w:sz w:val="22"/>
                <w:szCs w:val="22"/>
              </w:rPr>
            </w:pPr>
            <w:r w:rsidRPr="00737455">
              <w:rPr>
                <w:rFonts w:ascii="Calibri" w:hAnsi="Calibri" w:cs="Calibri"/>
                <w:bCs/>
                <w:sz w:val="22"/>
                <w:szCs w:val="22"/>
              </w:rPr>
              <w:t>Overhead</w:t>
            </w:r>
            <w:r>
              <w:rPr>
                <w:rFonts w:ascii="Calibri" w:hAnsi="Calibri" w:cs="Calibri"/>
                <w:bCs/>
                <w:sz w:val="22"/>
                <w:szCs w:val="22"/>
              </w:rPr>
              <w:t xml:space="preserve"> Trans.</w:t>
            </w:r>
            <w:r w:rsidRPr="00737455">
              <w:rPr>
                <w:rFonts w:ascii="Calibri" w:hAnsi="Calibri" w:cs="Calibri"/>
                <w:bCs/>
                <w:sz w:val="22"/>
                <w:szCs w:val="22"/>
              </w:rPr>
              <w:t>: [</w:t>
            </w:r>
            <w:r w:rsidR="00E02EF2">
              <w:rPr>
                <w:rFonts w:ascii="Calibri" w:hAnsi="Calibri" w:cs="Calibri"/>
                <w:bCs/>
                <w:sz w:val="22"/>
                <w:szCs w:val="22"/>
              </w:rPr>
              <w:t>0</w:t>
            </w:r>
            <w:r w:rsidRPr="00737455">
              <w:rPr>
                <w:rFonts w:ascii="Calibri" w:hAnsi="Calibri" w:cs="Calibri"/>
                <w:bCs/>
                <w:sz w:val="22"/>
                <w:szCs w:val="22"/>
              </w:rPr>
              <w:t>] miles</w:t>
            </w:r>
          </w:p>
          <w:p w14:paraId="3686D11E" w14:textId="141BA1CA" w:rsidR="009E6485" w:rsidRPr="00737455" w:rsidRDefault="009E6485" w:rsidP="00E02EF2">
            <w:pPr>
              <w:rPr>
                <w:rFonts w:ascii="Calibri" w:hAnsi="Calibri" w:cs="Calibri"/>
                <w:bCs/>
                <w:sz w:val="22"/>
                <w:szCs w:val="22"/>
              </w:rPr>
            </w:pPr>
            <w:r w:rsidRPr="00737455">
              <w:rPr>
                <w:rFonts w:ascii="Calibri" w:hAnsi="Calibri" w:cs="Calibri"/>
                <w:bCs/>
                <w:sz w:val="22"/>
                <w:szCs w:val="22"/>
              </w:rPr>
              <w:t>Underground: [</w:t>
            </w:r>
            <w:r w:rsidR="00E02EF2">
              <w:rPr>
                <w:rFonts w:ascii="Calibri" w:hAnsi="Calibri" w:cs="Calibri"/>
                <w:bCs/>
                <w:sz w:val="22"/>
                <w:szCs w:val="22"/>
              </w:rPr>
              <w:t>0</w:t>
            </w:r>
            <w:r w:rsidRPr="00737455">
              <w:rPr>
                <w:rFonts w:ascii="Calibri" w:hAnsi="Calibri" w:cs="Calibri"/>
                <w:bCs/>
                <w:sz w:val="22"/>
                <w:szCs w:val="22"/>
              </w:rPr>
              <w:t>] miles</w:t>
            </w:r>
          </w:p>
        </w:tc>
      </w:tr>
      <w:tr w:rsidR="009E6485" w:rsidRPr="00E24D35" w14:paraId="0E52CA1B" w14:textId="77777777" w:rsidTr="009E6485">
        <w:trPr>
          <w:trHeight w:val="452"/>
        </w:trPr>
        <w:tc>
          <w:tcPr>
            <w:tcW w:w="2700" w:type="dxa"/>
            <w:vMerge/>
            <w:shd w:val="clear" w:color="auto" w:fill="D1EEF9" w:themeFill="accent1" w:themeFillTint="33"/>
            <w:vAlign w:val="center"/>
          </w:tcPr>
          <w:p w14:paraId="41EEE14D" w14:textId="77777777" w:rsidR="009E6485" w:rsidRPr="00737455" w:rsidRDefault="009E6485" w:rsidP="0057754A">
            <w:pPr>
              <w:pStyle w:val="NormalWeb"/>
              <w:rPr>
                <w:rFonts w:ascii="Calibri" w:hAnsi="Calibri" w:cs="Calibri"/>
                <w:b/>
                <w:bCs/>
                <w:sz w:val="22"/>
                <w:szCs w:val="22"/>
              </w:rPr>
            </w:pPr>
          </w:p>
        </w:tc>
        <w:tc>
          <w:tcPr>
            <w:tcW w:w="7200" w:type="dxa"/>
            <w:gridSpan w:val="2"/>
            <w:shd w:val="clear" w:color="auto" w:fill="D9D9D9" w:themeFill="background1" w:themeFillShade="D9"/>
          </w:tcPr>
          <w:p w14:paraId="102C4B56" w14:textId="1B827BCE" w:rsidR="009E6485" w:rsidRPr="00737455" w:rsidRDefault="00D6557A" w:rsidP="0057754A">
            <w:pPr>
              <w:rPr>
                <w:rFonts w:ascii="Calibri" w:hAnsi="Calibri" w:cs="Calibri"/>
                <w:bCs/>
                <w:sz w:val="22"/>
                <w:szCs w:val="22"/>
              </w:rPr>
            </w:pPr>
            <w:r>
              <w:rPr>
                <w:rFonts w:ascii="Calibri" w:hAnsi="Calibri" w:cs="Calibri"/>
                <w:bCs/>
                <w:sz w:val="22"/>
                <w:szCs w:val="22"/>
              </w:rPr>
              <w:t>*</w:t>
            </w:r>
            <w:r w:rsidR="009E6485">
              <w:rPr>
                <w:rFonts w:ascii="Calibri" w:hAnsi="Calibri" w:cs="Calibri"/>
                <w:bCs/>
                <w:sz w:val="22"/>
                <w:szCs w:val="22"/>
              </w:rPr>
              <w:t xml:space="preserve">Optional Explanatory Note on Unique Ownership/Control Circumstances: </w:t>
            </w:r>
            <w:r w:rsidR="009E6485" w:rsidRPr="00737455">
              <w:rPr>
                <w:rFonts w:ascii="Calibri" w:hAnsi="Calibri" w:cs="Calibri"/>
                <w:bCs/>
                <w:sz w:val="22"/>
                <w:szCs w:val="22"/>
              </w:rPr>
              <w:t>[____]</w:t>
            </w:r>
          </w:p>
        </w:tc>
      </w:tr>
      <w:tr w:rsidR="0057754A" w:rsidRPr="008F576E" w14:paraId="71033B61" w14:textId="77777777" w:rsidTr="00101B43">
        <w:trPr>
          <w:trHeight w:val="309"/>
        </w:trPr>
        <w:tc>
          <w:tcPr>
            <w:tcW w:w="2700" w:type="dxa"/>
            <w:vMerge w:val="restart"/>
            <w:shd w:val="clear" w:color="auto" w:fill="D1EEF9" w:themeFill="accent1" w:themeFillTint="33"/>
            <w:vAlign w:val="center"/>
          </w:tcPr>
          <w:p w14:paraId="4F103CCB" w14:textId="4AE76952" w:rsidR="0057754A" w:rsidRPr="00737455" w:rsidRDefault="0057754A" w:rsidP="0057754A">
            <w:pPr>
              <w:pStyle w:val="NormalWeb"/>
              <w:rPr>
                <w:rFonts w:ascii="Calibri" w:hAnsi="Calibri" w:cs="Calibri"/>
                <w:b/>
                <w:bCs/>
                <w:sz w:val="22"/>
                <w:szCs w:val="22"/>
              </w:rPr>
            </w:pPr>
            <w:r>
              <w:rPr>
                <w:rFonts w:ascii="Calibri" w:hAnsi="Calibri" w:cs="Calibri"/>
                <w:b/>
                <w:bCs/>
                <w:sz w:val="22"/>
                <w:szCs w:val="22"/>
              </w:rPr>
              <w:t>Percent of Owned/Controlled Lines</w:t>
            </w:r>
            <w:r w:rsidR="00D6557A">
              <w:rPr>
                <w:rFonts w:ascii="Calibri" w:hAnsi="Calibri" w:cs="Calibri"/>
                <w:b/>
                <w:bCs/>
                <w:sz w:val="22"/>
                <w:szCs w:val="22"/>
              </w:rPr>
              <w:t>*</w:t>
            </w:r>
            <w:r>
              <w:rPr>
                <w:rFonts w:ascii="Calibri" w:hAnsi="Calibri" w:cs="Calibri"/>
                <w:b/>
                <w:bCs/>
                <w:sz w:val="22"/>
                <w:szCs w:val="22"/>
              </w:rPr>
              <w:t xml:space="preserve"> in </w:t>
            </w:r>
            <w:r w:rsidRPr="00737455">
              <w:rPr>
                <w:rFonts w:ascii="Calibri" w:hAnsi="Calibri" w:cs="Calibri"/>
                <w:b/>
                <w:bCs/>
                <w:sz w:val="22"/>
                <w:szCs w:val="22"/>
              </w:rPr>
              <w:t>CPUC High Fire Threat Districts</w:t>
            </w:r>
            <w:r>
              <w:rPr>
                <w:rFonts w:ascii="Calibri" w:hAnsi="Calibri" w:cs="Calibri"/>
                <w:b/>
                <w:bCs/>
                <w:sz w:val="22"/>
                <w:szCs w:val="22"/>
              </w:rPr>
              <w:t xml:space="preserve"> </w:t>
            </w:r>
          </w:p>
        </w:tc>
        <w:tc>
          <w:tcPr>
            <w:tcW w:w="7200" w:type="dxa"/>
            <w:gridSpan w:val="2"/>
            <w:shd w:val="clear" w:color="auto" w:fill="C4ECF8" w:themeFill="text2" w:themeFillTint="33"/>
            <w:vAlign w:val="center"/>
          </w:tcPr>
          <w:p w14:paraId="013F0B42" w14:textId="274B6E20" w:rsidR="0057754A" w:rsidRDefault="0057754A" w:rsidP="0057754A">
            <w:pPr>
              <w:jc w:val="center"/>
              <w:rPr>
                <w:rFonts w:ascii="Calibri" w:hAnsi="Calibri" w:cs="Calibri"/>
                <w:bCs/>
                <w:i/>
                <w:iCs/>
                <w:sz w:val="22"/>
                <w:szCs w:val="22"/>
              </w:rPr>
            </w:pPr>
            <w:r w:rsidRPr="0057754A">
              <w:rPr>
                <w:rFonts w:ascii="Calibri" w:hAnsi="Calibri" w:cs="Calibri"/>
                <w:bCs/>
                <w:i/>
                <w:iCs/>
                <w:sz w:val="22"/>
                <w:szCs w:val="22"/>
              </w:rPr>
              <w:t>Overhead Dist</w:t>
            </w:r>
            <w:r>
              <w:rPr>
                <w:rFonts w:ascii="Calibri" w:hAnsi="Calibri" w:cs="Calibri"/>
                <w:bCs/>
                <w:i/>
                <w:iCs/>
                <w:sz w:val="22"/>
                <w:szCs w:val="22"/>
              </w:rPr>
              <w:t xml:space="preserve">ribution Lines as % of </w:t>
            </w:r>
            <w:r w:rsidR="00A92557">
              <w:rPr>
                <w:rFonts w:ascii="Calibri" w:hAnsi="Calibri" w:cs="Calibri"/>
                <w:bCs/>
                <w:i/>
                <w:iCs/>
                <w:sz w:val="22"/>
                <w:szCs w:val="22"/>
              </w:rPr>
              <w:t>T</w:t>
            </w:r>
            <w:r>
              <w:rPr>
                <w:rFonts w:ascii="Calibri" w:hAnsi="Calibri" w:cs="Calibri"/>
                <w:bCs/>
                <w:i/>
                <w:iCs/>
                <w:sz w:val="22"/>
                <w:szCs w:val="22"/>
              </w:rPr>
              <w:t xml:space="preserve">otal Distribution System </w:t>
            </w:r>
          </w:p>
          <w:p w14:paraId="3A94941F" w14:textId="01B2F0BC" w:rsidR="0057754A" w:rsidRPr="0057754A" w:rsidRDefault="0057754A" w:rsidP="0057754A">
            <w:pPr>
              <w:jc w:val="center"/>
              <w:rPr>
                <w:rFonts w:ascii="Calibri" w:hAnsi="Calibri" w:cs="Calibri"/>
                <w:bCs/>
                <w:i/>
                <w:iCs/>
                <w:sz w:val="22"/>
                <w:szCs w:val="22"/>
              </w:rPr>
            </w:pPr>
            <w:r>
              <w:rPr>
                <w:rFonts w:ascii="Calibri" w:hAnsi="Calibri" w:cs="Calibri"/>
                <w:bCs/>
                <w:i/>
                <w:iCs/>
                <w:sz w:val="22"/>
                <w:szCs w:val="22"/>
              </w:rPr>
              <w:t>(</w:t>
            </w:r>
            <w:r w:rsidRPr="0057754A">
              <w:rPr>
                <w:rFonts w:ascii="Calibri" w:hAnsi="Calibri" w:cs="Calibri"/>
                <w:bCs/>
                <w:i/>
                <w:iCs/>
                <w:sz w:val="22"/>
                <w:szCs w:val="22"/>
              </w:rPr>
              <w:t>Inside and Outside Service Territor</w:t>
            </w:r>
            <w:r>
              <w:rPr>
                <w:rFonts w:ascii="Calibri" w:hAnsi="Calibri" w:cs="Calibri"/>
                <w:bCs/>
                <w:i/>
                <w:iCs/>
                <w:sz w:val="22"/>
                <w:szCs w:val="22"/>
              </w:rPr>
              <w:t>y)</w:t>
            </w:r>
            <w:r w:rsidRPr="0057754A">
              <w:rPr>
                <w:rFonts w:ascii="Calibri" w:hAnsi="Calibri" w:cs="Calibri"/>
                <w:bCs/>
                <w:i/>
                <w:iCs/>
                <w:sz w:val="22"/>
                <w:szCs w:val="22"/>
              </w:rPr>
              <w:t xml:space="preserve"> </w:t>
            </w:r>
          </w:p>
        </w:tc>
      </w:tr>
      <w:tr w:rsidR="0057754A" w:rsidRPr="00737455" w14:paraId="16C1FD24" w14:textId="77777777" w:rsidTr="00313DA4">
        <w:trPr>
          <w:trHeight w:val="339"/>
        </w:trPr>
        <w:tc>
          <w:tcPr>
            <w:tcW w:w="2700" w:type="dxa"/>
            <w:vMerge/>
            <w:shd w:val="clear" w:color="auto" w:fill="D1EEF9" w:themeFill="accent1" w:themeFillTint="33"/>
            <w:vAlign w:val="center"/>
          </w:tcPr>
          <w:p w14:paraId="19929123" w14:textId="77777777" w:rsidR="0057754A" w:rsidRPr="00737455" w:rsidRDefault="0057754A" w:rsidP="0057754A">
            <w:pPr>
              <w:pStyle w:val="NormalWeb"/>
              <w:rPr>
                <w:rFonts w:ascii="Calibri" w:hAnsi="Calibri" w:cs="Calibri"/>
                <w:b/>
                <w:bCs/>
                <w:sz w:val="22"/>
                <w:szCs w:val="22"/>
              </w:rPr>
            </w:pPr>
          </w:p>
        </w:tc>
        <w:tc>
          <w:tcPr>
            <w:tcW w:w="7200" w:type="dxa"/>
            <w:gridSpan w:val="2"/>
          </w:tcPr>
          <w:p w14:paraId="629E9A05" w14:textId="5620B6C7" w:rsidR="0057754A" w:rsidRPr="00737455" w:rsidRDefault="00D95F7E" w:rsidP="0057754A">
            <w:pPr>
              <w:rPr>
                <w:rFonts w:ascii="Calibri" w:hAnsi="Calibri" w:cs="Calibri"/>
                <w:sz w:val="22"/>
                <w:szCs w:val="22"/>
              </w:rPr>
            </w:pPr>
            <w:r>
              <w:rPr>
                <w:rFonts w:ascii="Calibri" w:hAnsi="Calibri" w:cs="Calibri"/>
                <w:sz w:val="22"/>
                <w:szCs w:val="22"/>
              </w:rPr>
              <w:t>Tier 2: [</w:t>
            </w:r>
            <w:r w:rsidR="00FF5785">
              <w:rPr>
                <w:rFonts w:ascii="Calibri" w:hAnsi="Calibri" w:cs="Calibri"/>
                <w:sz w:val="22"/>
                <w:szCs w:val="22"/>
              </w:rPr>
              <w:t>21.73</w:t>
            </w:r>
            <w:r w:rsidRPr="00737455">
              <w:rPr>
                <w:rFonts w:ascii="Calibri" w:hAnsi="Calibri" w:cs="Calibri"/>
                <w:sz w:val="22"/>
                <w:szCs w:val="22"/>
              </w:rPr>
              <w:t>] %</w:t>
            </w:r>
            <w:r w:rsidR="00AD3C46">
              <w:rPr>
                <w:rFonts w:ascii="Calibri" w:hAnsi="Calibri" w:cs="Calibri"/>
                <w:sz w:val="22"/>
                <w:szCs w:val="22"/>
              </w:rPr>
              <w:t>, 53.75 miles</w:t>
            </w:r>
          </w:p>
          <w:p w14:paraId="26D6BA9E" w14:textId="78550925" w:rsidR="0057754A" w:rsidRPr="00737455" w:rsidRDefault="00D95F7E" w:rsidP="00D91786">
            <w:pPr>
              <w:rPr>
                <w:rFonts w:ascii="Calibri" w:hAnsi="Calibri" w:cs="Calibri"/>
                <w:bCs/>
                <w:sz w:val="22"/>
                <w:szCs w:val="22"/>
              </w:rPr>
            </w:pPr>
            <w:r>
              <w:rPr>
                <w:rFonts w:ascii="Calibri" w:hAnsi="Calibri" w:cs="Calibri"/>
                <w:sz w:val="22"/>
                <w:szCs w:val="22"/>
              </w:rPr>
              <w:t>Tier 3: [</w:t>
            </w:r>
            <w:r w:rsidR="00D91786">
              <w:rPr>
                <w:rFonts w:ascii="Calibri" w:hAnsi="Calibri" w:cs="Calibri"/>
                <w:sz w:val="22"/>
                <w:szCs w:val="22"/>
              </w:rPr>
              <w:t>5.54</w:t>
            </w:r>
            <w:r w:rsidR="0057754A" w:rsidRPr="00737455">
              <w:rPr>
                <w:rFonts w:ascii="Calibri" w:hAnsi="Calibri" w:cs="Calibri"/>
                <w:sz w:val="22"/>
                <w:szCs w:val="22"/>
              </w:rPr>
              <w:t>]%</w:t>
            </w:r>
            <w:r w:rsidR="00AD3C46">
              <w:rPr>
                <w:rFonts w:ascii="Calibri" w:hAnsi="Calibri" w:cs="Calibri"/>
                <w:sz w:val="22"/>
                <w:szCs w:val="22"/>
              </w:rPr>
              <w:t xml:space="preserve">, 13.71 miles     </w:t>
            </w:r>
          </w:p>
        </w:tc>
      </w:tr>
      <w:tr w:rsidR="0057754A" w:rsidRPr="00737455" w14:paraId="402CE5C1" w14:textId="77777777" w:rsidTr="0057754A">
        <w:trPr>
          <w:trHeight w:val="339"/>
        </w:trPr>
        <w:tc>
          <w:tcPr>
            <w:tcW w:w="2700" w:type="dxa"/>
            <w:vMerge/>
            <w:shd w:val="clear" w:color="auto" w:fill="D1EEF9" w:themeFill="accent1" w:themeFillTint="33"/>
            <w:vAlign w:val="center"/>
          </w:tcPr>
          <w:p w14:paraId="2B191B55" w14:textId="77777777" w:rsidR="0057754A" w:rsidRPr="00737455" w:rsidRDefault="0057754A" w:rsidP="0057754A">
            <w:pPr>
              <w:pStyle w:val="NormalWeb"/>
              <w:rPr>
                <w:rFonts w:ascii="Calibri" w:hAnsi="Calibri" w:cs="Calibri"/>
                <w:b/>
                <w:bCs/>
                <w:sz w:val="22"/>
                <w:szCs w:val="22"/>
              </w:rPr>
            </w:pPr>
          </w:p>
        </w:tc>
        <w:tc>
          <w:tcPr>
            <w:tcW w:w="7200" w:type="dxa"/>
            <w:gridSpan w:val="2"/>
            <w:shd w:val="clear" w:color="auto" w:fill="C4ECF8" w:themeFill="text2" w:themeFillTint="33"/>
            <w:vAlign w:val="center"/>
          </w:tcPr>
          <w:p w14:paraId="6D5230A5" w14:textId="49215672" w:rsidR="0057754A" w:rsidRDefault="0057754A" w:rsidP="0057754A">
            <w:pPr>
              <w:jc w:val="center"/>
              <w:rPr>
                <w:rFonts w:ascii="Calibri" w:hAnsi="Calibri" w:cs="Calibri"/>
                <w:bCs/>
                <w:i/>
                <w:iCs/>
                <w:sz w:val="22"/>
                <w:szCs w:val="22"/>
              </w:rPr>
            </w:pPr>
            <w:r w:rsidRPr="0057754A">
              <w:rPr>
                <w:rFonts w:ascii="Calibri" w:hAnsi="Calibri" w:cs="Calibri"/>
                <w:bCs/>
                <w:i/>
                <w:iCs/>
                <w:sz w:val="22"/>
                <w:szCs w:val="22"/>
              </w:rPr>
              <w:t xml:space="preserve">Overhead </w:t>
            </w:r>
            <w:r>
              <w:rPr>
                <w:rFonts w:ascii="Calibri" w:hAnsi="Calibri" w:cs="Calibri"/>
                <w:bCs/>
                <w:i/>
                <w:iCs/>
                <w:sz w:val="22"/>
                <w:szCs w:val="22"/>
              </w:rPr>
              <w:t>Transmission Lines as % of Total Transmission System</w:t>
            </w:r>
          </w:p>
          <w:p w14:paraId="7D3A49C4" w14:textId="5A68AAFF" w:rsidR="0057754A" w:rsidRPr="0057754A" w:rsidRDefault="0057754A" w:rsidP="0057754A">
            <w:pPr>
              <w:jc w:val="center"/>
              <w:rPr>
                <w:rFonts w:ascii="Calibri" w:hAnsi="Calibri" w:cs="Calibri"/>
                <w:bCs/>
                <w:i/>
                <w:iCs/>
                <w:sz w:val="22"/>
                <w:szCs w:val="22"/>
              </w:rPr>
            </w:pPr>
            <w:r>
              <w:rPr>
                <w:rFonts w:ascii="Calibri" w:hAnsi="Calibri" w:cs="Calibri"/>
                <w:bCs/>
                <w:i/>
                <w:iCs/>
                <w:sz w:val="22"/>
                <w:szCs w:val="22"/>
              </w:rPr>
              <w:t>(</w:t>
            </w:r>
            <w:r w:rsidRPr="0057754A">
              <w:rPr>
                <w:rFonts w:ascii="Calibri" w:hAnsi="Calibri" w:cs="Calibri"/>
                <w:bCs/>
                <w:i/>
                <w:iCs/>
                <w:sz w:val="22"/>
                <w:szCs w:val="22"/>
              </w:rPr>
              <w:t>Inside and Outside Service Territory</w:t>
            </w:r>
            <w:r>
              <w:rPr>
                <w:rFonts w:ascii="Calibri" w:hAnsi="Calibri" w:cs="Calibri"/>
                <w:bCs/>
                <w:i/>
                <w:iCs/>
                <w:sz w:val="22"/>
                <w:szCs w:val="22"/>
              </w:rPr>
              <w:t>)</w:t>
            </w:r>
          </w:p>
        </w:tc>
      </w:tr>
      <w:tr w:rsidR="0057754A" w:rsidRPr="00737455" w14:paraId="74DAFF2B" w14:textId="77777777" w:rsidTr="00313DA4">
        <w:trPr>
          <w:trHeight w:val="339"/>
        </w:trPr>
        <w:tc>
          <w:tcPr>
            <w:tcW w:w="2700" w:type="dxa"/>
            <w:vMerge/>
            <w:shd w:val="clear" w:color="auto" w:fill="D1EEF9" w:themeFill="accent1" w:themeFillTint="33"/>
            <w:vAlign w:val="center"/>
          </w:tcPr>
          <w:p w14:paraId="1576F934" w14:textId="77777777" w:rsidR="0057754A" w:rsidRPr="00737455" w:rsidRDefault="0057754A" w:rsidP="0057754A">
            <w:pPr>
              <w:pStyle w:val="NormalWeb"/>
              <w:rPr>
                <w:rFonts w:ascii="Calibri" w:hAnsi="Calibri" w:cs="Calibri"/>
                <w:b/>
                <w:bCs/>
                <w:sz w:val="22"/>
                <w:szCs w:val="22"/>
              </w:rPr>
            </w:pPr>
          </w:p>
        </w:tc>
        <w:tc>
          <w:tcPr>
            <w:tcW w:w="7200" w:type="dxa"/>
            <w:gridSpan w:val="2"/>
          </w:tcPr>
          <w:p w14:paraId="45DE8E2C" w14:textId="636B9B4A" w:rsidR="0057754A" w:rsidRDefault="0057754A" w:rsidP="0057754A">
            <w:pPr>
              <w:rPr>
                <w:rFonts w:ascii="Calibri" w:hAnsi="Calibri" w:cs="Calibri"/>
                <w:sz w:val="22"/>
                <w:szCs w:val="22"/>
              </w:rPr>
            </w:pPr>
            <w:r w:rsidRPr="00737455">
              <w:rPr>
                <w:rFonts w:ascii="Calibri" w:hAnsi="Calibri" w:cs="Calibri"/>
                <w:sz w:val="22"/>
                <w:szCs w:val="22"/>
              </w:rPr>
              <w:t xml:space="preserve">Tier </w:t>
            </w:r>
            <w:r w:rsidR="00795A6F">
              <w:rPr>
                <w:rFonts w:ascii="Calibri" w:hAnsi="Calibri" w:cs="Calibri"/>
                <w:sz w:val="22"/>
                <w:szCs w:val="22"/>
              </w:rPr>
              <w:t>2: [</w:t>
            </w:r>
            <w:r w:rsidR="00D91786">
              <w:rPr>
                <w:rFonts w:ascii="Calibri" w:hAnsi="Calibri" w:cs="Calibri"/>
                <w:sz w:val="22"/>
                <w:szCs w:val="22"/>
              </w:rPr>
              <w:t>19.80</w:t>
            </w:r>
            <w:r w:rsidR="00D91786" w:rsidRPr="00737455">
              <w:rPr>
                <w:rFonts w:ascii="Calibri" w:hAnsi="Calibri" w:cs="Calibri"/>
                <w:sz w:val="22"/>
                <w:szCs w:val="22"/>
              </w:rPr>
              <w:t>] %</w:t>
            </w:r>
            <w:r w:rsidR="00A264A0">
              <w:rPr>
                <w:rFonts w:ascii="Calibri" w:hAnsi="Calibri" w:cs="Calibri"/>
                <w:sz w:val="22"/>
                <w:szCs w:val="22"/>
              </w:rPr>
              <w:t>, 5.57 miles</w:t>
            </w:r>
            <w:r w:rsidR="00190F40">
              <w:rPr>
                <w:rFonts w:ascii="Calibri" w:hAnsi="Calibri" w:cs="Calibri"/>
                <w:sz w:val="22"/>
                <w:szCs w:val="22"/>
              </w:rPr>
              <w:t xml:space="preserve"> </w:t>
            </w:r>
          </w:p>
          <w:p w14:paraId="1042FC70" w14:textId="5184A6FA" w:rsidR="0057754A" w:rsidRPr="00737455" w:rsidRDefault="00D91786" w:rsidP="00A264A0">
            <w:pPr>
              <w:rPr>
                <w:rFonts w:ascii="Calibri" w:hAnsi="Calibri" w:cs="Calibri"/>
                <w:bCs/>
                <w:sz w:val="22"/>
                <w:szCs w:val="22"/>
              </w:rPr>
            </w:pPr>
            <w:r>
              <w:rPr>
                <w:rFonts w:ascii="Calibri" w:hAnsi="Calibri" w:cs="Calibri"/>
                <w:sz w:val="22"/>
                <w:szCs w:val="22"/>
              </w:rPr>
              <w:t>Tier 3: [20.53</w:t>
            </w:r>
            <w:r w:rsidR="0057754A" w:rsidRPr="00737455">
              <w:rPr>
                <w:rFonts w:ascii="Calibri" w:hAnsi="Calibri" w:cs="Calibri"/>
                <w:sz w:val="22"/>
                <w:szCs w:val="22"/>
              </w:rPr>
              <w:t>]</w:t>
            </w:r>
            <w:r>
              <w:rPr>
                <w:rFonts w:ascii="Calibri" w:hAnsi="Calibri" w:cs="Calibri"/>
                <w:sz w:val="22"/>
                <w:szCs w:val="22"/>
              </w:rPr>
              <w:t xml:space="preserve"> </w:t>
            </w:r>
            <w:r w:rsidR="0057754A" w:rsidRPr="00737455">
              <w:rPr>
                <w:rFonts w:ascii="Calibri" w:hAnsi="Calibri" w:cs="Calibri"/>
                <w:sz w:val="22"/>
                <w:szCs w:val="22"/>
              </w:rPr>
              <w:t>%</w:t>
            </w:r>
            <w:r w:rsidR="00A264A0">
              <w:rPr>
                <w:rFonts w:ascii="Calibri" w:hAnsi="Calibri" w:cs="Calibri"/>
                <w:sz w:val="22"/>
                <w:szCs w:val="22"/>
              </w:rPr>
              <w:t xml:space="preserve">, 5.79 miles        </w:t>
            </w:r>
          </w:p>
        </w:tc>
      </w:tr>
      <w:tr w:rsidR="00D6557A" w:rsidRPr="00E24D35" w14:paraId="352DAB0D" w14:textId="77777777" w:rsidTr="0015189E">
        <w:trPr>
          <w:trHeight w:val="246"/>
        </w:trPr>
        <w:tc>
          <w:tcPr>
            <w:tcW w:w="2700" w:type="dxa"/>
            <w:vMerge w:val="restart"/>
            <w:shd w:val="clear" w:color="auto" w:fill="D1EEF9" w:themeFill="accent1" w:themeFillTint="33"/>
            <w:vAlign w:val="center"/>
          </w:tcPr>
          <w:p w14:paraId="2C9F01E8" w14:textId="2D9DDAF0" w:rsidR="00D6557A" w:rsidRPr="00737455" w:rsidRDefault="00D6557A" w:rsidP="0057754A">
            <w:pPr>
              <w:pStyle w:val="NormalWeb"/>
              <w:rPr>
                <w:rFonts w:ascii="Calibri" w:hAnsi="Calibri" w:cs="Calibri"/>
                <w:b/>
                <w:bCs/>
                <w:sz w:val="22"/>
                <w:szCs w:val="22"/>
              </w:rPr>
            </w:pPr>
            <w:r w:rsidRPr="00737455">
              <w:rPr>
                <w:rFonts w:ascii="Calibri" w:hAnsi="Calibri" w:cs="Calibri"/>
                <w:b/>
                <w:bCs/>
                <w:sz w:val="22"/>
                <w:szCs w:val="22"/>
              </w:rPr>
              <w:t>Number of</w:t>
            </w:r>
            <w:r>
              <w:rPr>
                <w:rFonts w:ascii="Calibri" w:hAnsi="Calibri" w:cs="Calibri"/>
                <w:b/>
                <w:bCs/>
                <w:sz w:val="22"/>
                <w:szCs w:val="22"/>
              </w:rPr>
              <w:t xml:space="preserve"> Owned</w:t>
            </w:r>
            <w:r w:rsidRPr="00737455">
              <w:rPr>
                <w:rFonts w:ascii="Calibri" w:hAnsi="Calibri" w:cs="Calibri"/>
                <w:b/>
                <w:bCs/>
                <w:sz w:val="22"/>
                <w:szCs w:val="22"/>
              </w:rPr>
              <w:t xml:space="preserve"> Poles</w:t>
            </w:r>
            <w:r>
              <w:rPr>
                <w:rFonts w:ascii="Calibri" w:hAnsi="Calibri" w:cs="Calibri"/>
                <w:b/>
                <w:bCs/>
                <w:sz w:val="22"/>
                <w:szCs w:val="22"/>
              </w:rPr>
              <w:t>**</w:t>
            </w:r>
            <w:r w:rsidRPr="00737455">
              <w:rPr>
                <w:rFonts w:ascii="Calibri" w:hAnsi="Calibri" w:cs="Calibri"/>
                <w:b/>
                <w:bCs/>
                <w:sz w:val="22"/>
                <w:szCs w:val="22"/>
              </w:rPr>
              <w:t xml:space="preserve"> </w:t>
            </w:r>
          </w:p>
        </w:tc>
        <w:tc>
          <w:tcPr>
            <w:tcW w:w="3600" w:type="dxa"/>
            <w:shd w:val="clear" w:color="auto" w:fill="C4ECF8" w:themeFill="text2" w:themeFillTint="33"/>
            <w:vAlign w:val="center"/>
          </w:tcPr>
          <w:p w14:paraId="2291EB6F" w14:textId="7CBD32F1" w:rsidR="00D6557A" w:rsidRPr="008F576E" w:rsidRDefault="00D6557A" w:rsidP="0057754A">
            <w:pPr>
              <w:jc w:val="center"/>
              <w:rPr>
                <w:rFonts w:ascii="Calibri" w:hAnsi="Calibri" w:cs="Calibri"/>
                <w:bCs/>
                <w:i/>
                <w:iCs/>
                <w:sz w:val="22"/>
                <w:szCs w:val="22"/>
              </w:rPr>
            </w:pPr>
            <w:r w:rsidRPr="008F576E">
              <w:rPr>
                <w:rFonts w:ascii="Calibri" w:hAnsi="Calibri" w:cs="Calibri"/>
                <w:bCs/>
                <w:i/>
                <w:iCs/>
                <w:sz w:val="22"/>
                <w:szCs w:val="22"/>
              </w:rPr>
              <w:t xml:space="preserve">In Service </w:t>
            </w:r>
            <w:r>
              <w:rPr>
                <w:rFonts w:ascii="Calibri" w:hAnsi="Calibri" w:cs="Calibri"/>
                <w:bCs/>
                <w:i/>
                <w:iCs/>
                <w:sz w:val="22"/>
                <w:szCs w:val="22"/>
              </w:rPr>
              <w:t>T</w:t>
            </w:r>
            <w:r w:rsidRPr="008F576E">
              <w:rPr>
                <w:rFonts w:ascii="Calibri" w:hAnsi="Calibri" w:cs="Calibri"/>
                <w:bCs/>
                <w:i/>
                <w:iCs/>
                <w:sz w:val="22"/>
                <w:szCs w:val="22"/>
              </w:rPr>
              <w:t>erritory</w:t>
            </w:r>
          </w:p>
        </w:tc>
        <w:tc>
          <w:tcPr>
            <w:tcW w:w="3600" w:type="dxa"/>
            <w:shd w:val="clear" w:color="auto" w:fill="C4ECF8" w:themeFill="text2" w:themeFillTint="33"/>
            <w:vAlign w:val="center"/>
          </w:tcPr>
          <w:p w14:paraId="6B18E59D" w14:textId="3774213F" w:rsidR="00D6557A" w:rsidRPr="008F576E" w:rsidRDefault="00D6557A" w:rsidP="0057754A">
            <w:pPr>
              <w:jc w:val="center"/>
              <w:rPr>
                <w:rFonts w:ascii="Calibri" w:hAnsi="Calibri" w:cs="Calibri"/>
                <w:bCs/>
                <w:i/>
                <w:iCs/>
                <w:sz w:val="22"/>
                <w:szCs w:val="22"/>
              </w:rPr>
            </w:pPr>
            <w:r w:rsidRPr="008F576E">
              <w:rPr>
                <w:rFonts w:ascii="Calibri" w:hAnsi="Calibri" w:cs="Calibri"/>
                <w:bCs/>
                <w:i/>
                <w:iCs/>
                <w:sz w:val="22"/>
                <w:szCs w:val="22"/>
              </w:rPr>
              <w:t>Outside Service Territory</w:t>
            </w:r>
          </w:p>
        </w:tc>
      </w:tr>
      <w:tr w:rsidR="00D6557A" w:rsidRPr="00E24D35" w14:paraId="1F352ABD" w14:textId="77777777" w:rsidTr="0015189E">
        <w:trPr>
          <w:trHeight w:val="452"/>
        </w:trPr>
        <w:tc>
          <w:tcPr>
            <w:tcW w:w="2700" w:type="dxa"/>
            <w:vMerge/>
            <w:shd w:val="clear" w:color="auto" w:fill="D1EEF9" w:themeFill="accent1" w:themeFillTint="33"/>
            <w:vAlign w:val="center"/>
          </w:tcPr>
          <w:p w14:paraId="4141F919" w14:textId="77777777" w:rsidR="00D6557A" w:rsidRPr="00737455" w:rsidRDefault="00D6557A" w:rsidP="0057754A">
            <w:pPr>
              <w:pStyle w:val="NormalWeb"/>
              <w:rPr>
                <w:rFonts w:ascii="Calibri" w:hAnsi="Calibri" w:cs="Calibri"/>
                <w:b/>
                <w:bCs/>
                <w:sz w:val="22"/>
                <w:szCs w:val="22"/>
              </w:rPr>
            </w:pPr>
          </w:p>
        </w:tc>
        <w:tc>
          <w:tcPr>
            <w:tcW w:w="3600" w:type="dxa"/>
          </w:tcPr>
          <w:p w14:paraId="0AFE1D24" w14:textId="5BABCEC8" w:rsidR="00D6557A" w:rsidRPr="00B45117" w:rsidRDefault="00D6557A" w:rsidP="0057754A">
            <w:pPr>
              <w:rPr>
                <w:rFonts w:ascii="Calibri" w:hAnsi="Calibri" w:cs="Calibri"/>
                <w:bCs/>
                <w:sz w:val="22"/>
                <w:szCs w:val="22"/>
              </w:rPr>
            </w:pPr>
            <w:r w:rsidRPr="00737455">
              <w:rPr>
                <w:rFonts w:ascii="Calibri" w:hAnsi="Calibri" w:cs="Calibri"/>
                <w:bCs/>
                <w:sz w:val="22"/>
                <w:szCs w:val="22"/>
              </w:rPr>
              <w:t>Wooden</w:t>
            </w:r>
            <w:r w:rsidRPr="00B45117">
              <w:rPr>
                <w:rFonts w:ascii="Calibri" w:hAnsi="Calibri" w:cs="Calibri"/>
                <w:bCs/>
                <w:sz w:val="22"/>
                <w:szCs w:val="22"/>
              </w:rPr>
              <w:t>: [</w:t>
            </w:r>
            <w:r w:rsidR="00B45117" w:rsidRPr="00B45117">
              <w:rPr>
                <w:rFonts w:ascii="Calibri" w:hAnsi="Calibri" w:cs="Calibri"/>
                <w:bCs/>
                <w:sz w:val="22"/>
                <w:szCs w:val="22"/>
              </w:rPr>
              <w:t>14,678</w:t>
            </w:r>
            <w:r w:rsidRPr="00B45117">
              <w:rPr>
                <w:rFonts w:ascii="Calibri" w:hAnsi="Calibri" w:cs="Calibri"/>
                <w:bCs/>
                <w:sz w:val="22"/>
                <w:szCs w:val="22"/>
              </w:rPr>
              <w:t>]</w:t>
            </w:r>
            <w:r w:rsidR="00190F40" w:rsidRPr="00B45117">
              <w:rPr>
                <w:rFonts w:ascii="Calibri" w:hAnsi="Calibri" w:cs="Calibri"/>
                <w:bCs/>
                <w:sz w:val="22"/>
                <w:szCs w:val="22"/>
              </w:rPr>
              <w:t xml:space="preserve">      </w:t>
            </w:r>
          </w:p>
          <w:p w14:paraId="51555E10" w14:textId="13B0A29F" w:rsidR="00D6557A" w:rsidRPr="00B45117" w:rsidRDefault="00D6557A" w:rsidP="0057754A">
            <w:pPr>
              <w:rPr>
                <w:rFonts w:ascii="Calibri" w:hAnsi="Calibri" w:cs="Calibri"/>
                <w:bCs/>
                <w:sz w:val="22"/>
                <w:szCs w:val="22"/>
              </w:rPr>
            </w:pPr>
            <w:r w:rsidRPr="00B45117">
              <w:rPr>
                <w:rFonts w:ascii="Calibri" w:hAnsi="Calibri" w:cs="Calibri"/>
                <w:bCs/>
                <w:sz w:val="22"/>
                <w:szCs w:val="22"/>
              </w:rPr>
              <w:t xml:space="preserve">Steel: </w:t>
            </w:r>
            <w:r w:rsidR="00B45117" w:rsidRPr="00B45117">
              <w:rPr>
                <w:rFonts w:ascii="Calibri" w:hAnsi="Calibri" w:cs="Calibri"/>
                <w:bCs/>
                <w:sz w:val="22"/>
                <w:szCs w:val="22"/>
              </w:rPr>
              <w:t>[137</w:t>
            </w:r>
            <w:r w:rsidRPr="00B45117">
              <w:rPr>
                <w:rFonts w:ascii="Calibri" w:hAnsi="Calibri" w:cs="Calibri"/>
                <w:bCs/>
                <w:sz w:val="22"/>
                <w:szCs w:val="22"/>
              </w:rPr>
              <w:t>]</w:t>
            </w:r>
            <w:r w:rsidR="003A058C" w:rsidRPr="00B45117">
              <w:rPr>
                <w:rFonts w:ascii="Calibri" w:hAnsi="Calibri" w:cs="Calibri"/>
                <w:bCs/>
                <w:sz w:val="22"/>
                <w:szCs w:val="22"/>
              </w:rPr>
              <w:t xml:space="preserve"> </w:t>
            </w:r>
          </w:p>
          <w:p w14:paraId="0E17CBD2" w14:textId="1216603D" w:rsidR="00D6557A" w:rsidRDefault="00D6557A" w:rsidP="0057754A">
            <w:pPr>
              <w:rPr>
                <w:rFonts w:ascii="Calibri" w:hAnsi="Calibri" w:cs="Calibri"/>
                <w:bCs/>
                <w:sz w:val="22"/>
                <w:szCs w:val="22"/>
              </w:rPr>
            </w:pPr>
            <w:r w:rsidRPr="00B45117">
              <w:rPr>
                <w:rFonts w:ascii="Calibri" w:hAnsi="Calibri" w:cs="Calibri"/>
                <w:bCs/>
                <w:sz w:val="22"/>
                <w:szCs w:val="22"/>
              </w:rPr>
              <w:t xml:space="preserve">Composite: </w:t>
            </w:r>
            <w:r w:rsidR="00B45117" w:rsidRPr="00B45117">
              <w:rPr>
                <w:rFonts w:ascii="Calibri" w:hAnsi="Calibri" w:cs="Calibri"/>
                <w:bCs/>
                <w:sz w:val="22"/>
                <w:szCs w:val="22"/>
              </w:rPr>
              <w:t>[_</w:t>
            </w:r>
            <w:r w:rsidRPr="00B45117">
              <w:rPr>
                <w:rFonts w:ascii="Calibri" w:hAnsi="Calibri" w:cs="Calibri"/>
                <w:bCs/>
                <w:sz w:val="22"/>
                <w:szCs w:val="22"/>
              </w:rPr>
              <w:t>_]</w:t>
            </w:r>
            <w:r w:rsidR="00190F40">
              <w:rPr>
                <w:rFonts w:ascii="Calibri" w:hAnsi="Calibri" w:cs="Calibri"/>
                <w:bCs/>
                <w:sz w:val="22"/>
                <w:szCs w:val="22"/>
              </w:rPr>
              <w:t xml:space="preserve">     </w:t>
            </w:r>
            <w:r w:rsidR="00B45117">
              <w:rPr>
                <w:rFonts w:ascii="Calibri" w:hAnsi="Calibri" w:cs="Calibri"/>
                <w:bCs/>
                <w:sz w:val="22"/>
                <w:szCs w:val="22"/>
              </w:rPr>
              <w:t>Total 14,815</w:t>
            </w:r>
          </w:p>
        </w:tc>
        <w:tc>
          <w:tcPr>
            <w:tcW w:w="3600" w:type="dxa"/>
          </w:tcPr>
          <w:p w14:paraId="161522CD" w14:textId="5311BDA9" w:rsidR="00D6557A" w:rsidRDefault="00D6557A" w:rsidP="0057754A">
            <w:pPr>
              <w:rPr>
                <w:rFonts w:ascii="Calibri" w:hAnsi="Calibri" w:cs="Calibri"/>
                <w:bCs/>
                <w:sz w:val="22"/>
                <w:szCs w:val="22"/>
              </w:rPr>
            </w:pPr>
            <w:r w:rsidRPr="00737455">
              <w:rPr>
                <w:rFonts w:ascii="Calibri" w:hAnsi="Calibri" w:cs="Calibri"/>
                <w:bCs/>
                <w:sz w:val="22"/>
                <w:szCs w:val="22"/>
              </w:rPr>
              <w:t>Wooden: [</w:t>
            </w:r>
            <w:r w:rsidR="00E02EF2">
              <w:rPr>
                <w:rFonts w:ascii="Calibri" w:hAnsi="Calibri" w:cs="Calibri"/>
                <w:bCs/>
                <w:sz w:val="22"/>
                <w:szCs w:val="22"/>
              </w:rPr>
              <w:t>0</w:t>
            </w:r>
            <w:r w:rsidRPr="00737455">
              <w:rPr>
                <w:rFonts w:ascii="Calibri" w:hAnsi="Calibri" w:cs="Calibri"/>
                <w:bCs/>
                <w:sz w:val="22"/>
                <w:szCs w:val="22"/>
              </w:rPr>
              <w:t>]</w:t>
            </w:r>
          </w:p>
          <w:p w14:paraId="43E4C6EC" w14:textId="1CC9A8C1" w:rsidR="00D6557A" w:rsidRPr="00737455" w:rsidRDefault="00D6557A" w:rsidP="0057754A">
            <w:pPr>
              <w:rPr>
                <w:rFonts w:ascii="Calibri" w:hAnsi="Calibri" w:cs="Calibri"/>
                <w:bCs/>
                <w:sz w:val="22"/>
                <w:szCs w:val="22"/>
              </w:rPr>
            </w:pPr>
            <w:r w:rsidRPr="00737455">
              <w:rPr>
                <w:rFonts w:ascii="Calibri" w:hAnsi="Calibri" w:cs="Calibri"/>
                <w:bCs/>
                <w:sz w:val="22"/>
                <w:szCs w:val="22"/>
              </w:rPr>
              <w:t>Steel: [</w:t>
            </w:r>
            <w:r w:rsidR="00E02EF2">
              <w:rPr>
                <w:rFonts w:ascii="Calibri" w:hAnsi="Calibri" w:cs="Calibri"/>
                <w:bCs/>
                <w:sz w:val="22"/>
                <w:szCs w:val="22"/>
              </w:rPr>
              <w:t>0</w:t>
            </w:r>
            <w:r w:rsidRPr="00737455">
              <w:rPr>
                <w:rFonts w:ascii="Calibri" w:hAnsi="Calibri" w:cs="Calibri"/>
                <w:bCs/>
                <w:sz w:val="22"/>
                <w:szCs w:val="22"/>
              </w:rPr>
              <w:t>]</w:t>
            </w:r>
          </w:p>
          <w:p w14:paraId="1AFE0C93" w14:textId="2A9D3B93" w:rsidR="00D6557A" w:rsidRDefault="00D6557A" w:rsidP="00E02EF2">
            <w:pPr>
              <w:rPr>
                <w:rFonts w:ascii="Calibri" w:hAnsi="Calibri" w:cs="Calibri"/>
                <w:bCs/>
                <w:sz w:val="22"/>
                <w:szCs w:val="22"/>
              </w:rPr>
            </w:pPr>
            <w:r w:rsidRPr="00737455">
              <w:rPr>
                <w:rFonts w:ascii="Calibri" w:hAnsi="Calibri" w:cs="Calibri"/>
                <w:bCs/>
                <w:sz w:val="22"/>
                <w:szCs w:val="22"/>
              </w:rPr>
              <w:t>Composite: [</w:t>
            </w:r>
            <w:r w:rsidR="00E02EF2">
              <w:rPr>
                <w:rFonts w:ascii="Calibri" w:hAnsi="Calibri" w:cs="Calibri"/>
                <w:bCs/>
                <w:sz w:val="22"/>
                <w:szCs w:val="22"/>
              </w:rPr>
              <w:t>0</w:t>
            </w:r>
            <w:r w:rsidRPr="00737455">
              <w:rPr>
                <w:rFonts w:ascii="Calibri" w:hAnsi="Calibri" w:cs="Calibri"/>
                <w:bCs/>
                <w:sz w:val="22"/>
                <w:szCs w:val="22"/>
              </w:rPr>
              <w:t>]</w:t>
            </w:r>
          </w:p>
        </w:tc>
      </w:tr>
      <w:tr w:rsidR="00D6557A" w:rsidRPr="00E24D35" w14:paraId="3B0BE6E4" w14:textId="77777777" w:rsidTr="00D6557A">
        <w:trPr>
          <w:trHeight w:val="452"/>
        </w:trPr>
        <w:tc>
          <w:tcPr>
            <w:tcW w:w="2700" w:type="dxa"/>
            <w:vMerge/>
            <w:shd w:val="clear" w:color="auto" w:fill="D1EEF9" w:themeFill="accent1" w:themeFillTint="33"/>
            <w:vAlign w:val="center"/>
          </w:tcPr>
          <w:p w14:paraId="32BDDC9E" w14:textId="77777777" w:rsidR="00D6557A" w:rsidRPr="00737455" w:rsidRDefault="00D6557A" w:rsidP="0057754A">
            <w:pPr>
              <w:pStyle w:val="NormalWeb"/>
              <w:rPr>
                <w:rFonts w:ascii="Calibri" w:hAnsi="Calibri" w:cs="Calibri"/>
                <w:b/>
                <w:bCs/>
                <w:sz w:val="22"/>
                <w:szCs w:val="22"/>
              </w:rPr>
            </w:pPr>
          </w:p>
        </w:tc>
        <w:tc>
          <w:tcPr>
            <w:tcW w:w="7200" w:type="dxa"/>
            <w:gridSpan w:val="2"/>
            <w:shd w:val="clear" w:color="auto" w:fill="D9D9D9" w:themeFill="background1" w:themeFillShade="D9"/>
          </w:tcPr>
          <w:p w14:paraId="0941C414" w14:textId="3E80C130" w:rsidR="00D6557A" w:rsidRPr="00737455" w:rsidRDefault="00D6557A" w:rsidP="0057754A">
            <w:pPr>
              <w:rPr>
                <w:rFonts w:ascii="Calibri" w:hAnsi="Calibri" w:cs="Calibri"/>
                <w:bCs/>
                <w:sz w:val="22"/>
                <w:szCs w:val="22"/>
              </w:rPr>
            </w:pPr>
            <w:r>
              <w:rPr>
                <w:rFonts w:ascii="Calibri" w:hAnsi="Calibri" w:cs="Calibri"/>
                <w:bCs/>
                <w:sz w:val="22"/>
                <w:szCs w:val="22"/>
              </w:rPr>
              <w:t xml:space="preserve">**Optional Explanatory Note on Unique Ownership Circumstances: </w:t>
            </w:r>
            <w:r w:rsidRPr="00737455">
              <w:rPr>
                <w:rFonts w:ascii="Calibri" w:hAnsi="Calibri" w:cs="Calibri"/>
                <w:bCs/>
                <w:sz w:val="22"/>
                <w:szCs w:val="22"/>
              </w:rPr>
              <w:t>[____]</w:t>
            </w:r>
          </w:p>
        </w:tc>
      </w:tr>
      <w:tr w:rsidR="0057754A" w:rsidRPr="00E24D35" w14:paraId="599AC4B4" w14:textId="77777777" w:rsidTr="0015189E">
        <w:trPr>
          <w:trHeight w:val="237"/>
        </w:trPr>
        <w:tc>
          <w:tcPr>
            <w:tcW w:w="2700" w:type="dxa"/>
            <w:shd w:val="clear" w:color="auto" w:fill="D1EEF9" w:themeFill="accent1" w:themeFillTint="33"/>
            <w:vAlign w:val="center"/>
          </w:tcPr>
          <w:p w14:paraId="6ED9B3D1" w14:textId="2B232D56" w:rsidR="0057754A" w:rsidRPr="00737455" w:rsidRDefault="0057754A" w:rsidP="0057754A">
            <w:pPr>
              <w:rPr>
                <w:rFonts w:ascii="Calibri" w:hAnsi="Calibri" w:cs="Calibri"/>
                <w:b/>
                <w:bCs/>
                <w:sz w:val="22"/>
                <w:szCs w:val="22"/>
              </w:rPr>
            </w:pPr>
            <w:r>
              <w:rPr>
                <w:rFonts w:ascii="Calibri" w:hAnsi="Calibri" w:cs="Calibri"/>
                <w:b/>
                <w:bCs/>
                <w:sz w:val="22"/>
                <w:szCs w:val="22"/>
              </w:rPr>
              <w:t>Customers have ever lost service due to an IOU</w:t>
            </w:r>
            <w:r w:rsidRPr="00737455">
              <w:rPr>
                <w:rFonts w:ascii="Calibri" w:hAnsi="Calibri" w:cs="Calibri"/>
                <w:b/>
                <w:bCs/>
                <w:sz w:val="22"/>
                <w:szCs w:val="22"/>
              </w:rPr>
              <w:t xml:space="preserve"> PSPS</w:t>
            </w:r>
            <w:r>
              <w:rPr>
                <w:rFonts w:ascii="Calibri" w:hAnsi="Calibri" w:cs="Calibri"/>
                <w:b/>
                <w:bCs/>
                <w:sz w:val="22"/>
                <w:szCs w:val="22"/>
              </w:rPr>
              <w:t xml:space="preserve"> event</w:t>
            </w:r>
            <w:r w:rsidRPr="00737455">
              <w:rPr>
                <w:rFonts w:ascii="Calibri" w:hAnsi="Calibri" w:cs="Calibri"/>
                <w:b/>
                <w:bCs/>
                <w:sz w:val="22"/>
                <w:szCs w:val="22"/>
              </w:rPr>
              <w:t>?</w:t>
            </w:r>
          </w:p>
        </w:tc>
        <w:tc>
          <w:tcPr>
            <w:tcW w:w="7200" w:type="dxa"/>
            <w:gridSpan w:val="2"/>
          </w:tcPr>
          <w:p w14:paraId="30D43FA7" w14:textId="22890EEE" w:rsidR="0057754A" w:rsidRPr="00737455" w:rsidRDefault="0057754A" w:rsidP="00E02EF2">
            <w:pPr>
              <w:rPr>
                <w:rFonts w:ascii="Calibri" w:hAnsi="Calibri" w:cs="Calibri"/>
                <w:b/>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Yes </w:t>
            </w:r>
            <w:r w:rsidR="00E02EF2">
              <w:rPr>
                <w:rFonts w:ascii="Segoe UI Symbol" w:hAnsi="Segoe UI Symbol" w:cs="Segoe UI Symbol"/>
                <w:sz w:val="22"/>
                <w:szCs w:val="22"/>
              </w:rPr>
              <w:t>☑</w:t>
            </w:r>
            <w:r w:rsidRPr="00737455">
              <w:rPr>
                <w:rFonts w:ascii="Calibri" w:hAnsi="Calibri" w:cs="Calibri"/>
                <w:sz w:val="22"/>
                <w:szCs w:val="22"/>
              </w:rPr>
              <w:t xml:space="preserve"> No</w:t>
            </w:r>
          </w:p>
        </w:tc>
      </w:tr>
      <w:tr w:rsidR="0057754A" w:rsidRPr="00737455" w14:paraId="716DBB2A" w14:textId="77777777" w:rsidTr="0015189E">
        <w:trPr>
          <w:trHeight w:val="237"/>
        </w:trPr>
        <w:tc>
          <w:tcPr>
            <w:tcW w:w="2700" w:type="dxa"/>
            <w:shd w:val="clear" w:color="auto" w:fill="D1EEF9" w:themeFill="accent1" w:themeFillTint="33"/>
            <w:vAlign w:val="center"/>
          </w:tcPr>
          <w:p w14:paraId="5C6A6880" w14:textId="2995861B" w:rsidR="0057754A" w:rsidRPr="00737455" w:rsidRDefault="0057754A" w:rsidP="0057754A">
            <w:pPr>
              <w:rPr>
                <w:rFonts w:ascii="Calibri" w:hAnsi="Calibri" w:cs="Calibri"/>
                <w:b/>
                <w:bCs/>
                <w:sz w:val="22"/>
                <w:szCs w:val="22"/>
              </w:rPr>
            </w:pPr>
            <w:r>
              <w:rPr>
                <w:rFonts w:ascii="Calibri" w:hAnsi="Calibri" w:cs="Calibri"/>
                <w:b/>
                <w:bCs/>
                <w:sz w:val="22"/>
                <w:szCs w:val="22"/>
              </w:rPr>
              <w:t>Customers have ever been notified of a potential loss of service to due to a forecasted IOU</w:t>
            </w:r>
            <w:r w:rsidRPr="00737455">
              <w:rPr>
                <w:rFonts w:ascii="Calibri" w:hAnsi="Calibri" w:cs="Calibri"/>
                <w:b/>
                <w:bCs/>
                <w:sz w:val="22"/>
                <w:szCs w:val="22"/>
              </w:rPr>
              <w:t xml:space="preserve"> PSPS</w:t>
            </w:r>
            <w:r>
              <w:rPr>
                <w:rFonts w:ascii="Calibri" w:hAnsi="Calibri" w:cs="Calibri"/>
                <w:b/>
                <w:bCs/>
                <w:sz w:val="22"/>
                <w:szCs w:val="22"/>
              </w:rPr>
              <w:t xml:space="preserve"> event</w:t>
            </w:r>
            <w:r w:rsidRPr="00737455">
              <w:rPr>
                <w:rFonts w:ascii="Calibri" w:hAnsi="Calibri" w:cs="Calibri"/>
                <w:b/>
                <w:bCs/>
                <w:sz w:val="22"/>
                <w:szCs w:val="22"/>
              </w:rPr>
              <w:t>?</w:t>
            </w:r>
          </w:p>
        </w:tc>
        <w:tc>
          <w:tcPr>
            <w:tcW w:w="7200" w:type="dxa"/>
            <w:gridSpan w:val="2"/>
          </w:tcPr>
          <w:p w14:paraId="7937EC36" w14:textId="237D0D33" w:rsidR="0057754A" w:rsidRPr="00737455" w:rsidRDefault="0057754A" w:rsidP="00E02EF2">
            <w:pPr>
              <w:rPr>
                <w:rFonts w:ascii="Calibri" w:hAnsi="Calibri" w:cs="Calibri"/>
                <w:b/>
                <w:sz w:val="22"/>
                <w:szCs w:val="22"/>
              </w:rPr>
            </w:pPr>
            <w:r w:rsidRPr="00737455">
              <w:rPr>
                <w:rFonts w:ascii="Segoe UI Symbol" w:hAnsi="Segoe UI Symbol" w:cs="Segoe UI Symbol"/>
                <w:sz w:val="22"/>
                <w:szCs w:val="22"/>
              </w:rPr>
              <w:t>☐</w:t>
            </w:r>
            <w:r w:rsidRPr="00737455">
              <w:rPr>
                <w:rFonts w:ascii="Calibri" w:hAnsi="Calibri" w:cs="Calibri"/>
                <w:sz w:val="22"/>
                <w:szCs w:val="22"/>
              </w:rPr>
              <w:t xml:space="preserve"> Yes </w:t>
            </w:r>
            <w:r w:rsidR="00E02EF2">
              <w:rPr>
                <w:rFonts w:ascii="Segoe UI Symbol" w:hAnsi="Segoe UI Symbol" w:cs="Segoe UI Symbol"/>
                <w:sz w:val="22"/>
                <w:szCs w:val="22"/>
              </w:rPr>
              <w:t>☑</w:t>
            </w:r>
            <w:r w:rsidRPr="00737455">
              <w:rPr>
                <w:rFonts w:ascii="Calibri" w:hAnsi="Calibri" w:cs="Calibri"/>
                <w:sz w:val="22"/>
                <w:szCs w:val="22"/>
              </w:rPr>
              <w:t xml:space="preserve"> No</w:t>
            </w:r>
          </w:p>
        </w:tc>
      </w:tr>
      <w:tr w:rsidR="0057754A" w:rsidRPr="00E24D35" w14:paraId="437DB429" w14:textId="77777777" w:rsidTr="0015189E">
        <w:trPr>
          <w:trHeight w:val="237"/>
        </w:trPr>
        <w:tc>
          <w:tcPr>
            <w:tcW w:w="2700" w:type="dxa"/>
            <w:shd w:val="clear" w:color="auto" w:fill="D1EEF9" w:themeFill="accent1" w:themeFillTint="33"/>
            <w:vAlign w:val="center"/>
          </w:tcPr>
          <w:p w14:paraId="1CA21627" w14:textId="1312BC4C" w:rsidR="0057754A" w:rsidRPr="00737455" w:rsidRDefault="0057754A" w:rsidP="0057754A">
            <w:pPr>
              <w:snapToGrid w:val="0"/>
              <w:rPr>
                <w:rFonts w:ascii="Calibri" w:hAnsi="Calibri" w:cs="Calibri"/>
                <w:b/>
                <w:bCs/>
                <w:sz w:val="22"/>
                <w:szCs w:val="22"/>
              </w:rPr>
            </w:pPr>
            <w:r>
              <w:rPr>
                <w:rFonts w:ascii="Calibri" w:hAnsi="Calibri" w:cs="Calibri"/>
                <w:b/>
                <w:bCs/>
                <w:sz w:val="22"/>
                <w:szCs w:val="22"/>
              </w:rPr>
              <w:lastRenderedPageBreak/>
              <w:t>Has developed protocols to pre-emptively shut off electricity in response to elevated wildfire risks</w:t>
            </w:r>
            <w:r w:rsidRPr="00737455">
              <w:rPr>
                <w:rFonts w:ascii="Calibri" w:hAnsi="Calibri" w:cs="Calibri"/>
                <w:b/>
                <w:bCs/>
                <w:sz w:val="22"/>
                <w:szCs w:val="22"/>
              </w:rPr>
              <w:t xml:space="preserve">? </w:t>
            </w:r>
          </w:p>
        </w:tc>
        <w:tc>
          <w:tcPr>
            <w:tcW w:w="7200" w:type="dxa"/>
            <w:gridSpan w:val="2"/>
          </w:tcPr>
          <w:p w14:paraId="79648A18" w14:textId="77777777" w:rsidR="00DF742F" w:rsidRDefault="00E02EF2" w:rsidP="0057754A">
            <w:pPr>
              <w:rPr>
                <w:rFonts w:ascii="Calibri" w:hAnsi="Calibri" w:cs="Calibri"/>
                <w:sz w:val="22"/>
                <w:szCs w:val="22"/>
              </w:rPr>
            </w:pPr>
            <w:r>
              <w:rPr>
                <w:rFonts w:ascii="Segoe UI Symbol" w:hAnsi="Segoe UI Symbol" w:cs="Segoe UI Symbol"/>
                <w:sz w:val="22"/>
                <w:szCs w:val="22"/>
              </w:rPr>
              <w:t>☑</w:t>
            </w:r>
            <w:r w:rsidR="0057754A" w:rsidRPr="00737455">
              <w:rPr>
                <w:rFonts w:ascii="Calibri" w:hAnsi="Calibri" w:cs="Calibri"/>
                <w:sz w:val="22"/>
                <w:szCs w:val="22"/>
              </w:rPr>
              <w:t xml:space="preserve"> Yes </w:t>
            </w:r>
            <w:r w:rsidR="0057754A" w:rsidRPr="00737455">
              <w:rPr>
                <w:rFonts w:ascii="Segoe UI Symbol" w:hAnsi="Segoe UI Symbol" w:cs="Segoe UI Symbol"/>
                <w:sz w:val="22"/>
                <w:szCs w:val="22"/>
              </w:rPr>
              <w:t>☐</w:t>
            </w:r>
            <w:r w:rsidR="0057754A" w:rsidRPr="00737455">
              <w:rPr>
                <w:rFonts w:ascii="Calibri" w:hAnsi="Calibri" w:cs="Calibri"/>
                <w:sz w:val="22"/>
                <w:szCs w:val="22"/>
              </w:rPr>
              <w:t xml:space="preserve"> No</w:t>
            </w:r>
          </w:p>
          <w:p w14:paraId="0538FF5A" w14:textId="1D834912" w:rsidR="0057754A" w:rsidRDefault="00E02EF2" w:rsidP="0057754A">
            <w:pPr>
              <w:rPr>
                <w:rFonts w:ascii="Calibri" w:hAnsi="Calibri" w:cs="Calibri"/>
                <w:sz w:val="22"/>
                <w:szCs w:val="22"/>
              </w:rPr>
            </w:pPr>
            <w:r>
              <w:rPr>
                <w:rFonts w:ascii="Calibri" w:hAnsi="Calibri" w:cs="Calibri"/>
                <w:sz w:val="22"/>
                <w:szCs w:val="22"/>
              </w:rPr>
              <w:t xml:space="preserve">There is a protocol to pre-emptively shut off the power to </w:t>
            </w:r>
          </w:p>
          <w:p w14:paraId="11389A22" w14:textId="5770DDD2" w:rsidR="00E02EF2" w:rsidRPr="00737455" w:rsidRDefault="00694B25" w:rsidP="00DF742F">
            <w:pPr>
              <w:rPr>
                <w:rFonts w:ascii="Calibri" w:hAnsi="Calibri" w:cs="Calibri"/>
                <w:b/>
                <w:sz w:val="22"/>
                <w:szCs w:val="22"/>
              </w:rPr>
            </w:pPr>
            <w:r>
              <w:rPr>
                <w:rFonts w:ascii="Calibri" w:hAnsi="Calibri" w:cs="Calibri"/>
                <w:sz w:val="22"/>
                <w:szCs w:val="22"/>
              </w:rPr>
              <w:t>Bel Aire</w:t>
            </w:r>
            <w:r w:rsidR="00E02EF2">
              <w:rPr>
                <w:rFonts w:ascii="Calibri" w:hAnsi="Calibri" w:cs="Calibri"/>
                <w:sz w:val="22"/>
                <w:szCs w:val="22"/>
              </w:rPr>
              <w:t xml:space="preserve"> </w:t>
            </w:r>
            <w:r w:rsidR="00DF742F">
              <w:rPr>
                <w:rFonts w:ascii="Calibri" w:hAnsi="Calibri" w:cs="Calibri"/>
                <w:sz w:val="22"/>
                <w:szCs w:val="22"/>
              </w:rPr>
              <w:t xml:space="preserve">– Montrose </w:t>
            </w:r>
            <w:r w:rsidR="00E02EF2">
              <w:rPr>
                <w:rFonts w:ascii="Calibri" w:hAnsi="Calibri" w:cs="Calibri"/>
                <w:sz w:val="22"/>
                <w:szCs w:val="22"/>
              </w:rPr>
              <w:t>Transmission line during elevated fire danger weather,</w:t>
            </w:r>
            <w:r>
              <w:rPr>
                <w:rFonts w:ascii="Calibri" w:hAnsi="Calibri" w:cs="Calibri"/>
                <w:sz w:val="22"/>
                <w:szCs w:val="22"/>
              </w:rPr>
              <w:t xml:space="preserve"> but it does not result in loss of power of any customers.</w:t>
            </w:r>
            <w:r w:rsidR="00E02EF2">
              <w:rPr>
                <w:rFonts w:ascii="Calibri" w:hAnsi="Calibri" w:cs="Calibri"/>
                <w:sz w:val="22"/>
                <w:szCs w:val="22"/>
              </w:rPr>
              <w:t xml:space="preserve"> </w:t>
            </w:r>
            <w:r>
              <w:rPr>
                <w:rFonts w:ascii="Calibri" w:hAnsi="Calibri" w:cs="Calibri"/>
                <w:sz w:val="22"/>
                <w:szCs w:val="22"/>
              </w:rPr>
              <w:t>The elevated fire danger is based on the Red Flag Warning by the</w:t>
            </w:r>
            <w:r w:rsidR="00DF742F">
              <w:rPr>
                <w:rFonts w:ascii="Calibri" w:hAnsi="Calibri" w:cs="Calibri"/>
                <w:sz w:val="22"/>
                <w:szCs w:val="22"/>
              </w:rPr>
              <w:t xml:space="preserve"> National Weather Service (NWS). The protocol also includes blocking all the Automatic Reclosers (AR) in the system to prevent the automatic re-energization of a tripped line. The line is patrolled before it is closed. </w:t>
            </w:r>
          </w:p>
        </w:tc>
      </w:tr>
      <w:tr w:rsidR="0057754A" w:rsidRPr="00737455" w14:paraId="1F840224" w14:textId="77777777" w:rsidTr="00C535D6">
        <w:trPr>
          <w:trHeight w:val="237"/>
        </w:trPr>
        <w:tc>
          <w:tcPr>
            <w:tcW w:w="2700" w:type="dxa"/>
            <w:shd w:val="clear" w:color="auto" w:fill="D1EEF9" w:themeFill="accent1" w:themeFillTint="33"/>
            <w:vAlign w:val="center"/>
          </w:tcPr>
          <w:p w14:paraId="28549CEB" w14:textId="21D69950" w:rsidR="0057754A" w:rsidRPr="00737455" w:rsidRDefault="0057754A" w:rsidP="0057754A">
            <w:pPr>
              <w:snapToGrid w:val="0"/>
              <w:rPr>
                <w:rFonts w:ascii="Calibri" w:hAnsi="Calibri" w:cs="Calibri"/>
                <w:b/>
                <w:bCs/>
                <w:sz w:val="22"/>
                <w:szCs w:val="22"/>
              </w:rPr>
            </w:pPr>
            <w:r>
              <w:rPr>
                <w:rFonts w:ascii="Calibri" w:hAnsi="Calibri" w:cs="Calibri"/>
                <w:b/>
                <w:bCs/>
                <w:sz w:val="22"/>
                <w:szCs w:val="22"/>
              </w:rPr>
              <w:t>Has previously pre-emptively shut off electricity in response to elevated wildfire risk</w:t>
            </w:r>
            <w:r w:rsidRPr="00737455">
              <w:rPr>
                <w:rFonts w:ascii="Calibri" w:hAnsi="Calibri" w:cs="Calibri"/>
                <w:b/>
                <w:bCs/>
                <w:sz w:val="22"/>
                <w:szCs w:val="22"/>
              </w:rPr>
              <w:t xml:space="preserve">? </w:t>
            </w:r>
          </w:p>
        </w:tc>
        <w:tc>
          <w:tcPr>
            <w:tcW w:w="7200" w:type="dxa"/>
            <w:gridSpan w:val="2"/>
          </w:tcPr>
          <w:p w14:paraId="58B8F3F5" w14:textId="2887F82F" w:rsidR="0057754A" w:rsidRDefault="000E5B81" w:rsidP="0057754A">
            <w:pPr>
              <w:rPr>
                <w:rFonts w:ascii="Calibri" w:hAnsi="Calibri" w:cs="Calibri"/>
                <w:sz w:val="22"/>
                <w:szCs w:val="22"/>
              </w:rPr>
            </w:pPr>
            <w:r>
              <w:rPr>
                <w:rFonts w:ascii="Segoe UI Symbol" w:hAnsi="Segoe UI Symbol" w:cs="Segoe UI Symbol"/>
                <w:sz w:val="22"/>
                <w:szCs w:val="22"/>
              </w:rPr>
              <w:t>☑</w:t>
            </w:r>
            <w:r w:rsidR="0057754A" w:rsidRPr="00737455">
              <w:rPr>
                <w:rFonts w:ascii="Calibri" w:hAnsi="Calibri" w:cs="Calibri"/>
                <w:sz w:val="22"/>
                <w:szCs w:val="22"/>
              </w:rPr>
              <w:t xml:space="preserve"> Yes </w:t>
            </w:r>
            <w:r w:rsidR="0057754A" w:rsidRPr="00737455">
              <w:rPr>
                <w:rFonts w:ascii="Segoe UI Symbol" w:hAnsi="Segoe UI Symbol" w:cs="Segoe UI Symbol"/>
                <w:sz w:val="22"/>
                <w:szCs w:val="22"/>
              </w:rPr>
              <w:t>☐</w:t>
            </w:r>
            <w:r w:rsidR="0057754A" w:rsidRPr="00737455">
              <w:rPr>
                <w:rFonts w:ascii="Calibri" w:hAnsi="Calibri" w:cs="Calibri"/>
                <w:sz w:val="22"/>
                <w:szCs w:val="22"/>
              </w:rPr>
              <w:t xml:space="preserve"> No</w:t>
            </w:r>
          </w:p>
          <w:p w14:paraId="3865C16E" w14:textId="3CEF05A3" w:rsidR="0057754A" w:rsidRDefault="0057754A" w:rsidP="0057754A">
            <w:pPr>
              <w:rPr>
                <w:rFonts w:ascii="Calibri" w:hAnsi="Calibri" w:cs="Calibri"/>
                <w:sz w:val="22"/>
                <w:szCs w:val="22"/>
              </w:rPr>
            </w:pPr>
            <w:r>
              <w:rPr>
                <w:rFonts w:ascii="Calibri" w:hAnsi="Calibri" w:cs="Calibri"/>
                <w:sz w:val="22"/>
                <w:szCs w:val="22"/>
              </w:rPr>
              <w:t>If yes, then provide the following data for calendar year 2020:</w:t>
            </w:r>
          </w:p>
          <w:p w14:paraId="3593B6FE" w14:textId="77777777" w:rsidR="0057754A" w:rsidRDefault="0057754A" w:rsidP="0057754A">
            <w:pPr>
              <w:rPr>
                <w:rFonts w:ascii="Calibri" w:hAnsi="Calibri" w:cs="Calibri"/>
                <w:sz w:val="22"/>
                <w:szCs w:val="22"/>
              </w:rPr>
            </w:pPr>
          </w:p>
          <w:p w14:paraId="0B412142" w14:textId="2910295F" w:rsidR="0057754A" w:rsidRDefault="0057754A" w:rsidP="0057754A">
            <w:pPr>
              <w:rPr>
                <w:rFonts w:ascii="Calibri" w:hAnsi="Calibri" w:cs="Calibri"/>
                <w:sz w:val="22"/>
                <w:szCs w:val="22"/>
              </w:rPr>
            </w:pPr>
            <w:r w:rsidRPr="009E6485">
              <w:rPr>
                <w:rFonts w:ascii="Calibri" w:hAnsi="Calibri" w:cs="Calibri"/>
                <w:i/>
                <w:iCs/>
                <w:sz w:val="22"/>
                <w:szCs w:val="22"/>
              </w:rPr>
              <w:t>Number of shut-off events</w:t>
            </w:r>
            <w:r>
              <w:rPr>
                <w:rFonts w:ascii="Calibri" w:hAnsi="Calibri" w:cs="Calibri"/>
                <w:sz w:val="22"/>
                <w:szCs w:val="22"/>
              </w:rPr>
              <w:t>:</w:t>
            </w:r>
            <w:r w:rsidR="00E855F5">
              <w:rPr>
                <w:rFonts w:ascii="Calibri" w:hAnsi="Calibri" w:cs="Calibri"/>
                <w:sz w:val="22"/>
                <w:szCs w:val="22"/>
              </w:rPr>
              <w:t xml:space="preserve"> </w:t>
            </w:r>
            <w:r w:rsidR="009E6485" w:rsidRPr="00737455">
              <w:rPr>
                <w:rFonts w:ascii="Calibri" w:hAnsi="Calibri" w:cs="Calibri"/>
                <w:bCs/>
                <w:sz w:val="22"/>
                <w:szCs w:val="22"/>
              </w:rPr>
              <w:t>[</w:t>
            </w:r>
            <w:r w:rsidR="002F41E4" w:rsidRPr="002F41E4">
              <w:rPr>
                <w:rFonts w:ascii="Calibri" w:hAnsi="Calibri" w:cs="Calibri"/>
                <w:bCs/>
                <w:sz w:val="22"/>
                <w:szCs w:val="22"/>
              </w:rPr>
              <w:t>7</w:t>
            </w:r>
            <w:r w:rsidR="009E6485" w:rsidRPr="00737455">
              <w:rPr>
                <w:rFonts w:ascii="Calibri" w:hAnsi="Calibri" w:cs="Calibri"/>
                <w:bCs/>
                <w:sz w:val="22"/>
                <w:szCs w:val="22"/>
              </w:rPr>
              <w:t>]</w:t>
            </w:r>
            <w:r w:rsidR="004A3D22">
              <w:rPr>
                <w:rFonts w:ascii="Calibri" w:hAnsi="Calibri" w:cs="Calibri"/>
                <w:bCs/>
                <w:sz w:val="22"/>
                <w:szCs w:val="22"/>
              </w:rPr>
              <w:t xml:space="preserve"> on </w:t>
            </w:r>
            <w:r w:rsidR="004A3D22" w:rsidRPr="004A3D22">
              <w:rPr>
                <w:rFonts w:ascii="Calibri" w:hAnsi="Calibri" w:cs="Calibri"/>
                <w:bCs/>
                <w:color w:val="0070C0"/>
                <w:sz w:val="22"/>
                <w:szCs w:val="22"/>
              </w:rPr>
              <w:t>1/29,2/13,10/25,11/26,11/28,12/4, 12/23</w:t>
            </w:r>
          </w:p>
          <w:p w14:paraId="4C3CE75E" w14:textId="2654D3D2" w:rsidR="0057754A" w:rsidRDefault="00D6557A" w:rsidP="0057754A">
            <w:pPr>
              <w:rPr>
                <w:rFonts w:ascii="Calibri" w:hAnsi="Calibri" w:cs="Calibri"/>
                <w:sz w:val="22"/>
                <w:szCs w:val="22"/>
              </w:rPr>
            </w:pPr>
            <w:r>
              <w:rPr>
                <w:rFonts w:ascii="Calibri" w:hAnsi="Calibri" w:cs="Calibri"/>
                <w:i/>
                <w:iCs/>
                <w:sz w:val="22"/>
                <w:szCs w:val="22"/>
              </w:rPr>
              <w:t>C</w:t>
            </w:r>
            <w:r w:rsidR="0057754A" w:rsidRPr="009E6485">
              <w:rPr>
                <w:rFonts w:ascii="Calibri" w:hAnsi="Calibri" w:cs="Calibri"/>
                <w:i/>
                <w:iCs/>
                <w:sz w:val="22"/>
                <w:szCs w:val="22"/>
              </w:rPr>
              <w:t>ustome</w:t>
            </w:r>
            <w:r>
              <w:rPr>
                <w:rFonts w:ascii="Calibri" w:hAnsi="Calibri" w:cs="Calibri"/>
                <w:i/>
                <w:iCs/>
                <w:sz w:val="22"/>
                <w:szCs w:val="22"/>
              </w:rPr>
              <w:t>r</w:t>
            </w:r>
            <w:r w:rsidR="0057754A" w:rsidRPr="009E6485">
              <w:rPr>
                <w:rFonts w:ascii="Calibri" w:hAnsi="Calibri" w:cs="Calibri"/>
                <w:i/>
                <w:iCs/>
                <w:sz w:val="22"/>
                <w:szCs w:val="22"/>
              </w:rPr>
              <w:t xml:space="preserve"> </w:t>
            </w:r>
            <w:r>
              <w:rPr>
                <w:rFonts w:ascii="Calibri" w:hAnsi="Calibri" w:cs="Calibri"/>
                <w:i/>
                <w:iCs/>
                <w:sz w:val="22"/>
                <w:szCs w:val="22"/>
              </w:rPr>
              <w:t xml:space="preserve">Accounts </w:t>
            </w:r>
            <w:r w:rsidR="0057754A" w:rsidRPr="009E6485">
              <w:rPr>
                <w:rFonts w:ascii="Calibri" w:hAnsi="Calibri" w:cs="Calibri"/>
                <w:i/>
                <w:iCs/>
                <w:sz w:val="22"/>
                <w:szCs w:val="22"/>
              </w:rPr>
              <w:t xml:space="preserve">that lost </w:t>
            </w:r>
            <w:r>
              <w:rPr>
                <w:rFonts w:ascii="Calibri" w:hAnsi="Calibri" w:cs="Calibri"/>
                <w:i/>
                <w:iCs/>
                <w:sz w:val="22"/>
                <w:szCs w:val="22"/>
              </w:rPr>
              <w:t>service</w:t>
            </w:r>
            <w:r w:rsidR="0057754A" w:rsidRPr="009E6485">
              <w:rPr>
                <w:rFonts w:ascii="Calibri" w:hAnsi="Calibri" w:cs="Calibri"/>
                <w:i/>
                <w:iCs/>
                <w:sz w:val="22"/>
                <w:szCs w:val="22"/>
              </w:rPr>
              <w:t xml:space="preserve"> for</w:t>
            </w:r>
            <w:r>
              <w:rPr>
                <w:rFonts w:ascii="Calibri" w:hAnsi="Calibri" w:cs="Calibri"/>
                <w:i/>
                <w:iCs/>
                <w:sz w:val="22"/>
                <w:szCs w:val="22"/>
              </w:rPr>
              <w:t xml:space="preserve"> &gt;</w:t>
            </w:r>
            <w:r w:rsidR="0057754A" w:rsidRPr="009E6485">
              <w:rPr>
                <w:rFonts w:ascii="Calibri" w:hAnsi="Calibri" w:cs="Calibri"/>
                <w:i/>
                <w:iCs/>
                <w:sz w:val="22"/>
                <w:szCs w:val="22"/>
              </w:rPr>
              <w:t>10 minutes:</w:t>
            </w:r>
            <w:r w:rsidR="009E6485">
              <w:rPr>
                <w:rFonts w:ascii="Calibri" w:hAnsi="Calibri" w:cs="Calibri"/>
                <w:sz w:val="22"/>
                <w:szCs w:val="22"/>
              </w:rPr>
              <w:t xml:space="preserve"> </w:t>
            </w:r>
            <w:r w:rsidR="009E6485" w:rsidRPr="00737455">
              <w:rPr>
                <w:rFonts w:ascii="Calibri" w:hAnsi="Calibri" w:cs="Calibri"/>
                <w:bCs/>
                <w:sz w:val="22"/>
                <w:szCs w:val="22"/>
              </w:rPr>
              <w:t>[</w:t>
            </w:r>
            <w:r w:rsidR="000E5B81">
              <w:rPr>
                <w:rFonts w:ascii="Calibri" w:hAnsi="Calibri" w:cs="Calibri"/>
                <w:bCs/>
                <w:sz w:val="22"/>
                <w:szCs w:val="22"/>
              </w:rPr>
              <w:t>0</w:t>
            </w:r>
            <w:r w:rsidR="009E6485" w:rsidRPr="00737455">
              <w:rPr>
                <w:rFonts w:ascii="Calibri" w:hAnsi="Calibri" w:cs="Calibri"/>
                <w:bCs/>
                <w:sz w:val="22"/>
                <w:szCs w:val="22"/>
              </w:rPr>
              <w:t>]</w:t>
            </w:r>
            <w:r w:rsidR="00C06EB8">
              <w:rPr>
                <w:rFonts w:ascii="Calibri" w:hAnsi="Calibri" w:cs="Calibri"/>
                <w:bCs/>
                <w:sz w:val="22"/>
                <w:szCs w:val="22"/>
              </w:rPr>
              <w:t xml:space="preserve"> Zero</w:t>
            </w:r>
          </w:p>
          <w:p w14:paraId="1CAFC881" w14:textId="08C4D682" w:rsidR="0057754A" w:rsidRDefault="00D6557A" w:rsidP="000E5B81">
            <w:pPr>
              <w:rPr>
                <w:rFonts w:ascii="Calibri" w:hAnsi="Calibri" w:cs="Calibri"/>
                <w:bCs/>
                <w:sz w:val="22"/>
                <w:szCs w:val="22"/>
              </w:rPr>
            </w:pPr>
            <w:r>
              <w:rPr>
                <w:rFonts w:ascii="Calibri" w:hAnsi="Calibri" w:cs="Calibri"/>
                <w:i/>
                <w:iCs/>
                <w:sz w:val="22"/>
                <w:szCs w:val="22"/>
              </w:rPr>
              <w:t>For prior response, a</w:t>
            </w:r>
            <w:r w:rsidR="0057754A" w:rsidRPr="009E6485">
              <w:rPr>
                <w:rFonts w:ascii="Calibri" w:hAnsi="Calibri" w:cs="Calibri"/>
                <w:i/>
                <w:iCs/>
                <w:sz w:val="22"/>
                <w:szCs w:val="22"/>
              </w:rPr>
              <w:t xml:space="preserve">verage duration </w:t>
            </w:r>
            <w:r>
              <w:rPr>
                <w:rFonts w:ascii="Calibri" w:hAnsi="Calibri" w:cs="Calibri"/>
                <w:i/>
                <w:iCs/>
                <w:sz w:val="22"/>
                <w:szCs w:val="22"/>
              </w:rPr>
              <w:t>before service restored</w:t>
            </w:r>
            <w:r w:rsidR="009E6485" w:rsidRPr="009E6485">
              <w:rPr>
                <w:rFonts w:ascii="Calibri" w:hAnsi="Calibri" w:cs="Calibri"/>
                <w:i/>
                <w:iCs/>
                <w:sz w:val="22"/>
                <w:szCs w:val="22"/>
              </w:rPr>
              <w:t>:</w:t>
            </w:r>
            <w:r w:rsidR="009E6485">
              <w:rPr>
                <w:rFonts w:ascii="Calibri" w:hAnsi="Calibri" w:cs="Calibri"/>
                <w:sz w:val="22"/>
                <w:szCs w:val="22"/>
              </w:rPr>
              <w:t xml:space="preserve"> </w:t>
            </w:r>
            <w:r w:rsidR="009E6485" w:rsidRPr="00737455">
              <w:rPr>
                <w:rFonts w:ascii="Calibri" w:hAnsi="Calibri" w:cs="Calibri"/>
                <w:bCs/>
                <w:sz w:val="22"/>
                <w:szCs w:val="22"/>
              </w:rPr>
              <w:t>[</w:t>
            </w:r>
            <w:r w:rsidR="000E5B81">
              <w:rPr>
                <w:rFonts w:ascii="Calibri" w:hAnsi="Calibri" w:cs="Calibri"/>
                <w:bCs/>
                <w:sz w:val="22"/>
                <w:szCs w:val="22"/>
              </w:rPr>
              <w:t>0</w:t>
            </w:r>
            <w:r w:rsidR="009E6485" w:rsidRPr="00737455">
              <w:rPr>
                <w:rFonts w:ascii="Calibri" w:hAnsi="Calibri" w:cs="Calibri"/>
                <w:bCs/>
                <w:sz w:val="22"/>
                <w:szCs w:val="22"/>
              </w:rPr>
              <w:t>]</w:t>
            </w:r>
            <w:r w:rsidR="00C06EB8">
              <w:rPr>
                <w:rFonts w:ascii="Calibri" w:hAnsi="Calibri" w:cs="Calibri"/>
                <w:bCs/>
                <w:sz w:val="22"/>
                <w:szCs w:val="22"/>
              </w:rPr>
              <w:t xml:space="preserve"> Zero</w:t>
            </w:r>
          </w:p>
          <w:p w14:paraId="5114A17C" w14:textId="48EB9C31" w:rsidR="000E5B81" w:rsidRPr="00737455" w:rsidRDefault="00DF742F" w:rsidP="000E5B81">
            <w:pPr>
              <w:rPr>
                <w:rFonts w:ascii="Calibri" w:hAnsi="Calibri" w:cs="Calibri"/>
                <w:b/>
                <w:sz w:val="22"/>
                <w:szCs w:val="22"/>
              </w:rPr>
            </w:pPr>
            <w:r>
              <w:rPr>
                <w:rFonts w:ascii="Calibri" w:hAnsi="Calibri" w:cs="Calibri"/>
                <w:bCs/>
                <w:color w:val="0070C0"/>
                <w:sz w:val="22"/>
                <w:szCs w:val="22"/>
              </w:rPr>
              <w:t>Note</w:t>
            </w:r>
            <w:r w:rsidR="003A058C" w:rsidRPr="003A058C">
              <w:rPr>
                <w:rFonts w:ascii="Calibri" w:hAnsi="Calibri" w:cs="Calibri"/>
                <w:bCs/>
                <w:color w:val="0070C0"/>
                <w:sz w:val="22"/>
                <w:szCs w:val="22"/>
              </w:rPr>
              <w:t xml:space="preserve">: </w:t>
            </w:r>
            <w:r w:rsidR="00F40816" w:rsidRPr="003A058C">
              <w:rPr>
                <w:rFonts w:ascii="Calibri" w:hAnsi="Calibri" w:cs="Calibri"/>
                <w:bCs/>
                <w:color w:val="0070C0"/>
                <w:sz w:val="22"/>
                <w:szCs w:val="22"/>
              </w:rPr>
              <w:t>No customers lost po</w:t>
            </w:r>
            <w:r w:rsidR="00B32D4C">
              <w:rPr>
                <w:rFonts w:ascii="Calibri" w:hAnsi="Calibri" w:cs="Calibri"/>
                <w:bCs/>
                <w:color w:val="0070C0"/>
                <w:sz w:val="22"/>
                <w:szCs w:val="22"/>
              </w:rPr>
              <w:t>wer during pre-emptive shutoffs, the transmission line that was shut off does not have any direct customer feed, it provided system redundancy and rigidity.</w:t>
            </w:r>
          </w:p>
        </w:tc>
      </w:tr>
    </w:tbl>
    <w:p w14:paraId="5AADA3BC" w14:textId="77777777" w:rsidR="00D32F9E" w:rsidRDefault="00D32F9E"/>
    <w:p w14:paraId="339DC6B5" w14:textId="51326A36" w:rsidR="00FE6D8B" w:rsidRPr="00DC3074" w:rsidRDefault="00FE6D8B" w:rsidP="00527D11">
      <w:pPr>
        <w:pStyle w:val="Heading1"/>
        <w:numPr>
          <w:ilvl w:val="0"/>
          <w:numId w:val="1"/>
        </w:numPr>
        <w:ind w:left="810"/>
        <w:rPr>
          <w:sz w:val="24"/>
          <w:szCs w:val="24"/>
        </w:rPr>
      </w:pPr>
      <w:r>
        <w:rPr>
          <w:sz w:val="24"/>
          <w:szCs w:val="24"/>
        </w:rPr>
        <w:t>Cross Reference to Statutory requirements</w:t>
      </w:r>
    </w:p>
    <w:p w14:paraId="68C041C5" w14:textId="4310757A" w:rsidR="00FE6D8B" w:rsidRPr="00FE6D8B" w:rsidRDefault="00FE6D8B" w:rsidP="00FE6D8B">
      <w:pPr>
        <w:ind w:left="360"/>
        <w:rPr>
          <w:rFonts w:ascii="Calibri" w:hAnsi="Calibri" w:cs="Calibri"/>
          <w:color w:val="000000" w:themeColor="text1"/>
          <w:sz w:val="24"/>
          <w:szCs w:val="24"/>
        </w:rPr>
      </w:pPr>
      <w:r w:rsidRPr="00FE6D8B">
        <w:rPr>
          <w:rFonts w:ascii="Calibri" w:hAnsi="Calibri" w:cs="Calibri"/>
          <w:b/>
          <w:bCs/>
          <w:color w:val="000000" w:themeColor="text1"/>
          <w:sz w:val="24"/>
          <w:szCs w:val="24"/>
        </w:rPr>
        <w:t xml:space="preserve">WSAB </w:t>
      </w:r>
      <w:r w:rsidRPr="00FE6D8B">
        <w:rPr>
          <w:rFonts w:ascii="Calibri" w:hAnsi="Calibri" w:cs="Calibri"/>
          <w:color w:val="000000" w:themeColor="text1"/>
          <w:sz w:val="24"/>
          <w:szCs w:val="24"/>
        </w:rPr>
        <w:t xml:space="preserve">requested that POUs provide </w:t>
      </w:r>
      <w:r>
        <w:rPr>
          <w:rFonts w:ascii="Calibri" w:hAnsi="Calibri" w:cs="Calibri"/>
          <w:color w:val="000000" w:themeColor="text1"/>
          <w:sz w:val="24"/>
          <w:szCs w:val="24"/>
        </w:rPr>
        <w:t>a clear roadmap as to where each statutory requirement is addressed within the POU WMP</w:t>
      </w:r>
      <w:r w:rsidRPr="00FE6D8B">
        <w:rPr>
          <w:rFonts w:ascii="Calibri" w:hAnsi="Calibri" w:cs="Calibri"/>
          <w:color w:val="000000" w:themeColor="text1"/>
          <w:sz w:val="24"/>
          <w:szCs w:val="24"/>
        </w:rPr>
        <w:t xml:space="preserve">. </w:t>
      </w:r>
    </w:p>
    <w:p w14:paraId="7F945995" w14:textId="5386907C" w:rsidR="005E123C" w:rsidRPr="00B360B3" w:rsidRDefault="00B360B3" w:rsidP="00B360B3">
      <w:pPr>
        <w:jc w:val="center"/>
        <w:rPr>
          <w:rFonts w:ascii="Calibri" w:hAnsi="Calibri" w:cs="Calibri"/>
          <w:b/>
          <w:bCs/>
          <w:color w:val="000000" w:themeColor="text1"/>
          <w:sz w:val="28"/>
          <w:szCs w:val="28"/>
        </w:rPr>
      </w:pPr>
      <w:r w:rsidRPr="00B360B3">
        <w:rPr>
          <w:rFonts w:ascii="Calibri" w:hAnsi="Calibri" w:cs="Calibri"/>
          <w:b/>
          <w:bCs/>
          <w:color w:val="000000" w:themeColor="text1"/>
          <w:sz w:val="28"/>
          <w:szCs w:val="28"/>
        </w:rPr>
        <w:t>Table 2: Cross References to Statutory Requirements</w:t>
      </w:r>
    </w:p>
    <w:tbl>
      <w:tblPr>
        <w:tblStyle w:val="TableGrid"/>
        <w:tblW w:w="9250"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0"/>
        <w:gridCol w:w="5940"/>
        <w:gridCol w:w="1620"/>
      </w:tblGrid>
      <w:tr w:rsidR="00B360B3" w:rsidRPr="003F6043" w14:paraId="03266C99" w14:textId="77777777" w:rsidTr="00B360B3">
        <w:trPr>
          <w:trHeight w:val="65"/>
        </w:trPr>
        <w:tc>
          <w:tcPr>
            <w:tcW w:w="1690" w:type="dxa"/>
            <w:shd w:val="clear" w:color="auto" w:fill="1CADE4" w:themeFill="accent1"/>
            <w:vAlign w:val="center"/>
          </w:tcPr>
          <w:p w14:paraId="386E408A" w14:textId="77777777" w:rsidR="005E123C" w:rsidRPr="00B360B3" w:rsidRDefault="005E123C" w:rsidP="00B360B3">
            <w:pPr>
              <w:jc w:val="center"/>
              <w:rPr>
                <w:rFonts w:ascii="Calibri" w:hAnsi="Calibri" w:cs="Calibri"/>
                <w:b/>
                <w:color w:val="FFFFFF" w:themeColor="background1"/>
                <w:sz w:val="22"/>
                <w:szCs w:val="22"/>
              </w:rPr>
            </w:pPr>
            <w:r w:rsidRPr="00B360B3">
              <w:rPr>
                <w:rFonts w:ascii="Calibri" w:hAnsi="Calibri" w:cs="Calibri"/>
                <w:b/>
                <w:color w:val="FFFFFF" w:themeColor="background1"/>
                <w:sz w:val="22"/>
                <w:szCs w:val="22"/>
              </w:rPr>
              <w:t>Requirement</w:t>
            </w:r>
          </w:p>
        </w:tc>
        <w:tc>
          <w:tcPr>
            <w:tcW w:w="5940" w:type="dxa"/>
            <w:shd w:val="clear" w:color="auto" w:fill="1CADE4" w:themeFill="accent1"/>
            <w:vAlign w:val="center"/>
          </w:tcPr>
          <w:p w14:paraId="78AEC93E" w14:textId="77777777" w:rsidR="005E123C" w:rsidRPr="00B360B3" w:rsidRDefault="005E123C" w:rsidP="00B360B3">
            <w:pPr>
              <w:jc w:val="center"/>
              <w:rPr>
                <w:rFonts w:ascii="Calibri" w:hAnsi="Calibri" w:cs="Calibri"/>
                <w:b/>
                <w:color w:val="FFFFFF" w:themeColor="background1"/>
                <w:sz w:val="22"/>
                <w:szCs w:val="22"/>
              </w:rPr>
            </w:pPr>
            <w:r w:rsidRPr="00B360B3">
              <w:rPr>
                <w:rFonts w:ascii="Calibri" w:hAnsi="Calibri" w:cs="Calibri"/>
                <w:b/>
                <w:color w:val="FFFFFF" w:themeColor="background1"/>
                <w:sz w:val="22"/>
                <w:szCs w:val="22"/>
              </w:rPr>
              <w:t>Statutory Language</w:t>
            </w:r>
          </w:p>
        </w:tc>
        <w:tc>
          <w:tcPr>
            <w:tcW w:w="1620" w:type="dxa"/>
            <w:shd w:val="clear" w:color="auto" w:fill="1CADE4" w:themeFill="accent1"/>
            <w:vAlign w:val="center"/>
          </w:tcPr>
          <w:p w14:paraId="646B4AEE" w14:textId="0AF1171F" w:rsidR="005E123C" w:rsidRPr="00B360B3" w:rsidRDefault="005E123C" w:rsidP="00B360B3">
            <w:pPr>
              <w:jc w:val="center"/>
              <w:rPr>
                <w:rFonts w:ascii="Calibri" w:eastAsia="Times New Roman" w:hAnsi="Calibri" w:cs="Calibri"/>
                <w:b/>
                <w:color w:val="FFFFFF" w:themeColor="background1"/>
                <w:sz w:val="22"/>
                <w:szCs w:val="22"/>
              </w:rPr>
            </w:pPr>
            <w:r w:rsidRPr="00B360B3">
              <w:rPr>
                <w:rFonts w:ascii="Calibri" w:eastAsia="Times New Roman" w:hAnsi="Calibri" w:cs="Calibri"/>
                <w:b/>
                <w:color w:val="FFFFFF" w:themeColor="background1"/>
                <w:sz w:val="22"/>
                <w:szCs w:val="22"/>
              </w:rPr>
              <w:t>Location in WMP</w:t>
            </w:r>
          </w:p>
        </w:tc>
      </w:tr>
      <w:tr w:rsidR="005E123C" w:rsidRPr="003F6043" w14:paraId="7E2FF1DA" w14:textId="77777777" w:rsidTr="00B360B3">
        <w:trPr>
          <w:trHeight w:val="192"/>
        </w:trPr>
        <w:tc>
          <w:tcPr>
            <w:tcW w:w="1690" w:type="dxa"/>
            <w:shd w:val="clear" w:color="auto" w:fill="D1EEF9" w:themeFill="accent1" w:themeFillTint="33"/>
            <w:vAlign w:val="center"/>
          </w:tcPr>
          <w:p w14:paraId="7420DEC7"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Persons Responsible</w:t>
            </w:r>
          </w:p>
        </w:tc>
        <w:tc>
          <w:tcPr>
            <w:tcW w:w="5940" w:type="dxa"/>
          </w:tcPr>
          <w:p w14:paraId="2C0F7727" w14:textId="5879DC1B"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8387(b)(2)(A):</w:t>
            </w:r>
            <w:r w:rsidRPr="00E24D35">
              <w:rPr>
                <w:rFonts w:ascii="Calibri" w:eastAsia="Times New Roman" w:hAnsi="Calibri" w:cs="Calibri"/>
                <w:color w:val="333333"/>
                <w:sz w:val="22"/>
                <w:szCs w:val="22"/>
              </w:rPr>
              <w:t xml:space="preserve"> An accounting of the </w:t>
            </w:r>
            <w:r w:rsidRPr="00E24D35">
              <w:rPr>
                <w:rFonts w:ascii="Calibri" w:eastAsia="Times New Roman" w:hAnsi="Calibri" w:cs="Calibri"/>
                <w:b/>
                <w:color w:val="333333"/>
                <w:sz w:val="22"/>
                <w:szCs w:val="22"/>
              </w:rPr>
              <w:t>responsibilities of persons</w:t>
            </w:r>
            <w:r w:rsidRPr="00E24D35">
              <w:rPr>
                <w:rFonts w:ascii="Calibri" w:eastAsia="Times New Roman" w:hAnsi="Calibri" w:cs="Calibri"/>
                <w:color w:val="333333"/>
                <w:sz w:val="22"/>
                <w:szCs w:val="22"/>
              </w:rPr>
              <w:t xml:space="preserve"> responsible for executing the plan.</w:t>
            </w:r>
            <w:r w:rsidR="004A3D22">
              <w:rPr>
                <w:rFonts w:ascii="Calibri" w:eastAsia="Times New Roman" w:hAnsi="Calibri" w:cs="Calibri"/>
                <w:color w:val="333333"/>
                <w:sz w:val="22"/>
                <w:szCs w:val="22"/>
              </w:rPr>
              <w:t xml:space="preserve"> </w:t>
            </w:r>
            <w:r w:rsidR="004A3D22" w:rsidRPr="004A3D22">
              <w:rPr>
                <w:rFonts w:ascii="Calibri" w:eastAsia="Times New Roman" w:hAnsi="Calibri" w:cs="Calibri"/>
                <w:color w:val="0070C0"/>
                <w:sz w:val="22"/>
                <w:szCs w:val="22"/>
              </w:rPr>
              <w:t>Chief Assistant GM</w:t>
            </w:r>
          </w:p>
        </w:tc>
        <w:tc>
          <w:tcPr>
            <w:tcW w:w="1620" w:type="dxa"/>
            <w:vAlign w:val="center"/>
          </w:tcPr>
          <w:p w14:paraId="0D5D62FE" w14:textId="2FC00047" w:rsidR="005E123C" w:rsidRDefault="00210ECA" w:rsidP="00B360B3">
            <w:pPr>
              <w:jc w:val="center"/>
              <w:rPr>
                <w:rFonts w:ascii="Calibri" w:hAnsi="Calibri" w:cs="Calibri"/>
                <w:sz w:val="22"/>
                <w:szCs w:val="22"/>
              </w:rPr>
            </w:pPr>
            <w:r>
              <w:rPr>
                <w:rFonts w:ascii="Calibri" w:hAnsi="Calibri" w:cs="Calibri"/>
                <w:sz w:val="22"/>
                <w:szCs w:val="22"/>
              </w:rPr>
              <w:t>Section [</w:t>
            </w:r>
            <w:r w:rsidR="00A8285A">
              <w:rPr>
                <w:rFonts w:ascii="Calibri" w:hAnsi="Calibri" w:cs="Calibri"/>
                <w:sz w:val="22"/>
                <w:szCs w:val="22"/>
              </w:rPr>
              <w:t>A</w:t>
            </w:r>
            <w:r w:rsidR="005E123C">
              <w:rPr>
                <w:rFonts w:ascii="Calibri" w:hAnsi="Calibri" w:cs="Calibri"/>
                <w:sz w:val="22"/>
                <w:szCs w:val="22"/>
              </w:rPr>
              <w:t>]</w:t>
            </w:r>
          </w:p>
          <w:p w14:paraId="685ACB23" w14:textId="08E3A395" w:rsidR="005E123C" w:rsidRPr="00E24D35" w:rsidRDefault="004A3D22" w:rsidP="00B360B3">
            <w:pPr>
              <w:jc w:val="center"/>
              <w:rPr>
                <w:rFonts w:ascii="Calibri" w:hAnsi="Calibri" w:cs="Calibri"/>
                <w:sz w:val="22"/>
                <w:szCs w:val="22"/>
              </w:rPr>
            </w:pPr>
            <w:r>
              <w:rPr>
                <w:rFonts w:ascii="Calibri" w:hAnsi="Calibri" w:cs="Calibri"/>
                <w:sz w:val="22"/>
                <w:szCs w:val="22"/>
              </w:rPr>
              <w:t>Page [1</w:t>
            </w:r>
            <w:r w:rsidR="007A3AE3">
              <w:rPr>
                <w:rFonts w:ascii="Calibri" w:hAnsi="Calibri" w:cs="Calibri"/>
                <w:sz w:val="22"/>
                <w:szCs w:val="22"/>
              </w:rPr>
              <w:t xml:space="preserve"> &amp;</w:t>
            </w:r>
            <w:r w:rsidR="00210ECA">
              <w:rPr>
                <w:rFonts w:ascii="Calibri" w:hAnsi="Calibri" w:cs="Calibri"/>
                <w:sz w:val="22"/>
                <w:szCs w:val="22"/>
              </w:rPr>
              <w:t xml:space="preserve"> 8</w:t>
            </w:r>
            <w:r w:rsidR="005E123C">
              <w:rPr>
                <w:rFonts w:ascii="Calibri" w:hAnsi="Calibri" w:cs="Calibri"/>
                <w:sz w:val="22"/>
                <w:szCs w:val="22"/>
              </w:rPr>
              <w:t>]</w:t>
            </w:r>
          </w:p>
        </w:tc>
      </w:tr>
      <w:tr w:rsidR="005E123C" w:rsidRPr="003F6043" w14:paraId="72AB2008" w14:textId="77777777" w:rsidTr="00B360B3">
        <w:trPr>
          <w:trHeight w:val="408"/>
        </w:trPr>
        <w:tc>
          <w:tcPr>
            <w:tcW w:w="1690" w:type="dxa"/>
            <w:shd w:val="clear" w:color="auto" w:fill="D1EEF9" w:themeFill="accent1" w:themeFillTint="33"/>
            <w:vAlign w:val="center"/>
          </w:tcPr>
          <w:p w14:paraId="105E26DE"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Objectives of the Plan</w:t>
            </w:r>
          </w:p>
        </w:tc>
        <w:tc>
          <w:tcPr>
            <w:tcW w:w="5940" w:type="dxa"/>
          </w:tcPr>
          <w:p w14:paraId="0705D111" w14:textId="77777777" w:rsidR="005E123C" w:rsidRPr="00E24D35" w:rsidRDefault="005E123C" w:rsidP="00737455">
            <w:pPr>
              <w:rPr>
                <w:rFonts w:ascii="Calibri" w:hAnsi="Calibri" w:cs="Calibri"/>
                <w:sz w:val="22"/>
                <w:szCs w:val="22"/>
              </w:rPr>
            </w:pPr>
            <w:r w:rsidRPr="00E24D35">
              <w:rPr>
                <w:rFonts w:ascii="Calibri" w:eastAsia="Times New Roman" w:hAnsi="Calibri" w:cs="Calibri"/>
                <w:b/>
                <w:color w:val="333333"/>
                <w:sz w:val="22"/>
                <w:szCs w:val="22"/>
              </w:rPr>
              <w:t>PUC § 8387(b)(2)(B):</w:t>
            </w:r>
            <w:r w:rsidRPr="00E24D35">
              <w:rPr>
                <w:rFonts w:ascii="Calibri" w:eastAsia="Times New Roman" w:hAnsi="Calibri" w:cs="Calibri"/>
                <w:color w:val="333333"/>
                <w:sz w:val="22"/>
                <w:szCs w:val="22"/>
              </w:rPr>
              <w:t xml:space="preserve"> The </w:t>
            </w:r>
            <w:r w:rsidRPr="00E24D35">
              <w:rPr>
                <w:rFonts w:ascii="Calibri" w:eastAsia="Times New Roman" w:hAnsi="Calibri" w:cs="Calibri"/>
                <w:b/>
                <w:color w:val="333333"/>
                <w:sz w:val="22"/>
                <w:szCs w:val="22"/>
              </w:rPr>
              <w:t>objectives</w:t>
            </w:r>
            <w:r w:rsidRPr="00E24D35">
              <w:rPr>
                <w:rFonts w:ascii="Calibri" w:eastAsia="Times New Roman" w:hAnsi="Calibri" w:cs="Calibri"/>
                <w:color w:val="333333"/>
                <w:sz w:val="22"/>
                <w:szCs w:val="22"/>
              </w:rPr>
              <w:t xml:space="preserve"> of the wildfire mitigation plan.</w:t>
            </w:r>
          </w:p>
        </w:tc>
        <w:tc>
          <w:tcPr>
            <w:tcW w:w="1620" w:type="dxa"/>
            <w:vAlign w:val="center"/>
          </w:tcPr>
          <w:p w14:paraId="68A9C46A" w14:textId="6D9607B3" w:rsidR="005E123C" w:rsidRDefault="00A8285A" w:rsidP="00B360B3">
            <w:pPr>
              <w:jc w:val="center"/>
              <w:rPr>
                <w:rFonts w:ascii="Calibri" w:hAnsi="Calibri" w:cs="Calibri"/>
                <w:sz w:val="22"/>
                <w:szCs w:val="22"/>
              </w:rPr>
            </w:pPr>
            <w:r>
              <w:rPr>
                <w:rFonts w:ascii="Calibri" w:hAnsi="Calibri" w:cs="Calibri"/>
                <w:sz w:val="22"/>
                <w:szCs w:val="22"/>
              </w:rPr>
              <w:t>Section [B</w:t>
            </w:r>
            <w:r w:rsidR="005E123C">
              <w:rPr>
                <w:rFonts w:ascii="Calibri" w:hAnsi="Calibri" w:cs="Calibri"/>
                <w:sz w:val="22"/>
                <w:szCs w:val="22"/>
              </w:rPr>
              <w:t>]</w:t>
            </w:r>
          </w:p>
          <w:p w14:paraId="0532386B" w14:textId="09540CB6" w:rsidR="005E123C" w:rsidRPr="00E24D35" w:rsidRDefault="00A8285A" w:rsidP="00B360B3">
            <w:pPr>
              <w:jc w:val="center"/>
              <w:textAlignment w:val="baseline"/>
              <w:rPr>
                <w:rFonts w:ascii="Calibri" w:hAnsi="Calibri" w:cs="Calibri"/>
                <w:sz w:val="22"/>
                <w:szCs w:val="22"/>
              </w:rPr>
            </w:pPr>
            <w:r>
              <w:rPr>
                <w:rFonts w:ascii="Calibri" w:hAnsi="Calibri" w:cs="Calibri"/>
                <w:sz w:val="22"/>
                <w:szCs w:val="22"/>
              </w:rPr>
              <w:t>Page</w:t>
            </w:r>
            <w:r w:rsidRPr="001828E6">
              <w:rPr>
                <w:rFonts w:ascii="Calibri" w:hAnsi="Calibri" w:cs="Calibri"/>
                <w:sz w:val="22"/>
                <w:szCs w:val="22"/>
              </w:rPr>
              <w:t>: [4</w:t>
            </w:r>
            <w:r w:rsidR="007A3AE3" w:rsidRPr="001828E6">
              <w:rPr>
                <w:rFonts w:ascii="Calibri" w:hAnsi="Calibri" w:cs="Calibri"/>
                <w:sz w:val="22"/>
                <w:szCs w:val="22"/>
              </w:rPr>
              <w:t xml:space="preserve"> &amp; </w:t>
            </w:r>
            <w:r w:rsidR="001828E6" w:rsidRPr="001828E6">
              <w:rPr>
                <w:rFonts w:ascii="Calibri" w:hAnsi="Calibri" w:cs="Calibri"/>
                <w:sz w:val="22"/>
                <w:szCs w:val="22"/>
              </w:rPr>
              <w:t>12</w:t>
            </w:r>
            <w:r w:rsidR="005E123C" w:rsidRPr="001828E6">
              <w:rPr>
                <w:rFonts w:ascii="Calibri" w:hAnsi="Calibri" w:cs="Calibri"/>
                <w:sz w:val="22"/>
                <w:szCs w:val="22"/>
              </w:rPr>
              <w:t>]</w:t>
            </w:r>
          </w:p>
        </w:tc>
      </w:tr>
      <w:tr w:rsidR="005E123C" w:rsidRPr="003F6043" w14:paraId="095FCBB5" w14:textId="77777777" w:rsidTr="00B360B3">
        <w:trPr>
          <w:trHeight w:val="1335"/>
        </w:trPr>
        <w:tc>
          <w:tcPr>
            <w:tcW w:w="1690" w:type="dxa"/>
            <w:shd w:val="clear" w:color="auto" w:fill="D1EEF9" w:themeFill="accent1" w:themeFillTint="33"/>
            <w:vAlign w:val="center"/>
          </w:tcPr>
          <w:p w14:paraId="29F8D7D5"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Preventive Strategies</w:t>
            </w:r>
          </w:p>
        </w:tc>
        <w:tc>
          <w:tcPr>
            <w:tcW w:w="5940" w:type="dxa"/>
          </w:tcPr>
          <w:p w14:paraId="4A7CC2D9"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8387(b)(2)(C):</w:t>
            </w:r>
            <w:r w:rsidRPr="00E24D35">
              <w:rPr>
                <w:rFonts w:ascii="Calibri" w:eastAsia="Times New Roman" w:hAnsi="Calibri" w:cs="Calibri"/>
                <w:color w:val="333333"/>
                <w:sz w:val="22"/>
                <w:szCs w:val="22"/>
              </w:rPr>
              <w:t xml:space="preserve"> A description of the </w:t>
            </w:r>
            <w:r w:rsidRPr="00E24D35">
              <w:rPr>
                <w:rFonts w:ascii="Calibri" w:eastAsia="Times New Roman" w:hAnsi="Calibri" w:cs="Calibri"/>
                <w:b/>
                <w:color w:val="333333"/>
                <w:sz w:val="22"/>
                <w:szCs w:val="22"/>
              </w:rPr>
              <w:t>preventive strategies and programs to be adopted by the local publicly owned electric utility</w:t>
            </w:r>
            <w:r w:rsidRPr="00E24D35">
              <w:rPr>
                <w:rFonts w:ascii="Calibri" w:eastAsia="Times New Roman" w:hAnsi="Calibri" w:cs="Calibri"/>
                <w:color w:val="333333"/>
                <w:sz w:val="22"/>
                <w:szCs w:val="22"/>
              </w:rPr>
              <w:t xml:space="preserve"> or electrical cooperative to minimize the risk of its electrical lines and equipment causing catastrophic wildfires, including consideration of dynamic climate change risks.</w:t>
            </w:r>
            <w:r w:rsidRPr="00E24D35">
              <w:rPr>
                <w:rFonts w:ascii="Calibri" w:hAnsi="Calibri" w:cs="Calibri"/>
                <w:b/>
                <w:sz w:val="22"/>
                <w:szCs w:val="22"/>
              </w:rPr>
              <w:t xml:space="preserve"> </w:t>
            </w:r>
          </w:p>
        </w:tc>
        <w:tc>
          <w:tcPr>
            <w:tcW w:w="1620" w:type="dxa"/>
            <w:vAlign w:val="center"/>
          </w:tcPr>
          <w:p w14:paraId="7B87A8ED" w14:textId="7906540A" w:rsidR="005E123C" w:rsidRDefault="00A8285A" w:rsidP="00B360B3">
            <w:pPr>
              <w:jc w:val="center"/>
              <w:rPr>
                <w:rFonts w:ascii="Calibri" w:hAnsi="Calibri" w:cs="Calibri"/>
                <w:sz w:val="22"/>
                <w:szCs w:val="22"/>
              </w:rPr>
            </w:pPr>
            <w:r>
              <w:rPr>
                <w:rFonts w:ascii="Calibri" w:hAnsi="Calibri" w:cs="Calibri"/>
                <w:sz w:val="22"/>
                <w:szCs w:val="22"/>
              </w:rPr>
              <w:t>Section [C</w:t>
            </w:r>
            <w:r w:rsidR="005E123C">
              <w:rPr>
                <w:rFonts w:ascii="Calibri" w:hAnsi="Calibri" w:cs="Calibri"/>
                <w:sz w:val="22"/>
                <w:szCs w:val="22"/>
              </w:rPr>
              <w:t>]</w:t>
            </w:r>
          </w:p>
          <w:p w14:paraId="2F4BC8B6" w14:textId="407969E7" w:rsidR="005E123C" w:rsidRPr="00E24D35" w:rsidRDefault="001828E6"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[13,1</w:t>
            </w:r>
            <w:r w:rsidR="00A8285A">
              <w:rPr>
                <w:rFonts w:ascii="Calibri" w:hAnsi="Calibri" w:cs="Calibri"/>
                <w:sz w:val="22"/>
                <w:szCs w:val="22"/>
              </w:rPr>
              <w:t>4</w:t>
            </w:r>
            <w:r w:rsidR="005E123C">
              <w:rPr>
                <w:rFonts w:ascii="Calibri" w:hAnsi="Calibri" w:cs="Calibri"/>
                <w:sz w:val="22"/>
                <w:szCs w:val="22"/>
              </w:rPr>
              <w:t>]</w:t>
            </w:r>
          </w:p>
        </w:tc>
      </w:tr>
      <w:tr w:rsidR="005E123C" w:rsidRPr="003F6043" w14:paraId="0D843152" w14:textId="77777777" w:rsidTr="00B360B3">
        <w:trPr>
          <w:trHeight w:val="840"/>
        </w:trPr>
        <w:tc>
          <w:tcPr>
            <w:tcW w:w="1690" w:type="dxa"/>
            <w:shd w:val="clear" w:color="auto" w:fill="D1EEF9" w:themeFill="accent1" w:themeFillTint="33"/>
            <w:vAlign w:val="center"/>
          </w:tcPr>
          <w:p w14:paraId="3B168D36"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Evaluation Metrics</w:t>
            </w:r>
          </w:p>
        </w:tc>
        <w:tc>
          <w:tcPr>
            <w:tcW w:w="5940" w:type="dxa"/>
          </w:tcPr>
          <w:p w14:paraId="6B341BC5" w14:textId="77777777" w:rsidR="005E123C" w:rsidRPr="00475DA6" w:rsidRDefault="005E123C" w:rsidP="00737455">
            <w:pPr>
              <w:textAlignment w:val="baseline"/>
              <w:rPr>
                <w:rFonts w:ascii="Calibri" w:eastAsia="Times New Roman" w:hAnsi="Calibri" w:cs="Calibri"/>
                <w:color w:val="333333"/>
                <w:sz w:val="22"/>
                <w:szCs w:val="22"/>
              </w:rPr>
            </w:pPr>
            <w:r w:rsidRPr="00E24D35">
              <w:rPr>
                <w:rFonts w:ascii="Calibri" w:hAnsi="Calibri" w:cs="Calibri"/>
                <w:b/>
                <w:sz w:val="22"/>
                <w:szCs w:val="22"/>
              </w:rPr>
              <w:t xml:space="preserve"> </w:t>
            </w:r>
            <w:r w:rsidRPr="00E24D35">
              <w:rPr>
                <w:rFonts w:ascii="Calibri" w:eastAsia="Times New Roman" w:hAnsi="Calibri" w:cs="Calibri"/>
                <w:b/>
                <w:color w:val="333333"/>
                <w:sz w:val="22"/>
                <w:szCs w:val="22"/>
              </w:rPr>
              <w:t>PUC § 8387(b)(2)(D):</w:t>
            </w:r>
            <w:r w:rsidRPr="00E24D35">
              <w:rPr>
                <w:rFonts w:ascii="Calibri" w:eastAsia="Times New Roman" w:hAnsi="Calibri" w:cs="Calibri"/>
                <w:color w:val="333333"/>
                <w:sz w:val="22"/>
                <w:szCs w:val="22"/>
              </w:rPr>
              <w:t xml:space="preserve"> A description of the </w:t>
            </w:r>
            <w:r w:rsidRPr="00E24D35">
              <w:rPr>
                <w:rFonts w:ascii="Calibri" w:eastAsia="Times New Roman" w:hAnsi="Calibri" w:cs="Calibri"/>
                <w:b/>
                <w:color w:val="333333"/>
                <w:sz w:val="22"/>
                <w:szCs w:val="22"/>
              </w:rPr>
              <w:t>metrics the local publicly owned electric utility or electrical cooperative plans to use to evaluate the wildfire mitigation plan’s performance</w:t>
            </w:r>
            <w:r w:rsidRPr="00E24D35">
              <w:rPr>
                <w:rFonts w:ascii="Calibri" w:eastAsia="Times New Roman" w:hAnsi="Calibri" w:cs="Calibri"/>
                <w:color w:val="333333"/>
                <w:sz w:val="22"/>
                <w:szCs w:val="22"/>
              </w:rPr>
              <w:t xml:space="preserve"> and the assumptions that underlie the use of those metrics.</w:t>
            </w:r>
          </w:p>
        </w:tc>
        <w:tc>
          <w:tcPr>
            <w:tcW w:w="1620" w:type="dxa"/>
            <w:vAlign w:val="center"/>
          </w:tcPr>
          <w:p w14:paraId="0A475F3D" w14:textId="56272BEC" w:rsidR="005E123C" w:rsidRDefault="00A8285A" w:rsidP="00B360B3">
            <w:pPr>
              <w:jc w:val="center"/>
              <w:rPr>
                <w:rFonts w:ascii="Calibri" w:hAnsi="Calibri" w:cs="Calibri"/>
                <w:sz w:val="22"/>
                <w:szCs w:val="22"/>
              </w:rPr>
            </w:pPr>
            <w:r>
              <w:rPr>
                <w:rFonts w:ascii="Calibri" w:hAnsi="Calibri" w:cs="Calibri"/>
                <w:sz w:val="22"/>
                <w:szCs w:val="22"/>
              </w:rPr>
              <w:t>Section [D</w:t>
            </w:r>
            <w:r w:rsidR="005E123C">
              <w:rPr>
                <w:rFonts w:ascii="Calibri" w:hAnsi="Calibri" w:cs="Calibri"/>
                <w:sz w:val="22"/>
                <w:szCs w:val="22"/>
              </w:rPr>
              <w:t>]</w:t>
            </w:r>
          </w:p>
          <w:p w14:paraId="491A3586" w14:textId="6627297F" w:rsidR="005E123C" w:rsidRPr="00E24D35" w:rsidRDefault="00A8285A"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[17</w:t>
            </w:r>
            <w:r w:rsidR="005E123C">
              <w:rPr>
                <w:rFonts w:ascii="Calibri" w:hAnsi="Calibri" w:cs="Calibri"/>
                <w:sz w:val="22"/>
                <w:szCs w:val="22"/>
              </w:rPr>
              <w:t>]</w:t>
            </w:r>
          </w:p>
        </w:tc>
      </w:tr>
      <w:tr w:rsidR="005E123C" w:rsidRPr="003F6043" w14:paraId="4E9DE4E3" w14:textId="77777777" w:rsidTr="00B360B3">
        <w:trPr>
          <w:trHeight w:val="741"/>
        </w:trPr>
        <w:tc>
          <w:tcPr>
            <w:tcW w:w="1690" w:type="dxa"/>
            <w:shd w:val="clear" w:color="auto" w:fill="D1EEF9" w:themeFill="accent1" w:themeFillTint="33"/>
            <w:vAlign w:val="center"/>
          </w:tcPr>
          <w:p w14:paraId="2364CFE3" w14:textId="77777777" w:rsidR="005E123C" w:rsidRPr="00E24D35" w:rsidRDefault="005E123C" w:rsidP="00B360B3">
            <w:pPr>
              <w:jc w:val="center"/>
              <w:rPr>
                <w:rFonts w:ascii="Calibri" w:hAnsi="Calibri" w:cs="Calibri"/>
                <w:b/>
                <w:sz w:val="22"/>
                <w:szCs w:val="22"/>
              </w:rPr>
            </w:pPr>
            <w:r>
              <w:rPr>
                <w:rFonts w:ascii="Calibri" w:hAnsi="Calibri" w:cs="Calibri"/>
                <w:b/>
                <w:sz w:val="22"/>
                <w:szCs w:val="22"/>
              </w:rPr>
              <w:t>Impact of Metrics</w:t>
            </w:r>
          </w:p>
        </w:tc>
        <w:tc>
          <w:tcPr>
            <w:tcW w:w="5940" w:type="dxa"/>
          </w:tcPr>
          <w:p w14:paraId="4CA70610" w14:textId="77777777" w:rsidR="005E123C"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8387(b)(2)(E)</w:t>
            </w:r>
            <w:r>
              <w:rPr>
                <w:rFonts w:ascii="Calibri" w:eastAsia="Times New Roman" w:hAnsi="Calibri" w:cs="Calibri"/>
                <w:b/>
                <w:color w:val="333333"/>
                <w:sz w:val="22"/>
                <w:szCs w:val="22"/>
              </w:rPr>
              <w:t>:</w:t>
            </w:r>
            <w:r w:rsidRPr="00E24D35">
              <w:rPr>
                <w:rFonts w:ascii="Calibri" w:eastAsia="Times New Roman" w:hAnsi="Calibri" w:cs="Calibri"/>
                <w:color w:val="333333"/>
                <w:sz w:val="22"/>
                <w:szCs w:val="22"/>
              </w:rPr>
              <w:t xml:space="preserve"> A discussion of how the </w:t>
            </w:r>
            <w:r w:rsidRPr="00E24D35">
              <w:rPr>
                <w:rFonts w:ascii="Calibri" w:eastAsia="Times New Roman" w:hAnsi="Calibri" w:cs="Calibri"/>
                <w:b/>
                <w:color w:val="333333"/>
                <w:sz w:val="22"/>
                <w:szCs w:val="22"/>
              </w:rPr>
              <w:t>application of previously identified metrics</w:t>
            </w:r>
            <w:r w:rsidRPr="00E24D35">
              <w:rPr>
                <w:rFonts w:ascii="Calibri" w:eastAsia="Times New Roman" w:hAnsi="Calibri" w:cs="Calibri"/>
                <w:color w:val="333333"/>
                <w:sz w:val="22"/>
                <w:szCs w:val="22"/>
              </w:rPr>
              <w:t xml:space="preserve"> to previous wildfire mitigation plan performances has informed the wildfire mitigation plan.</w:t>
            </w:r>
          </w:p>
          <w:p w14:paraId="6D87FAAC" w14:textId="24C6A04F" w:rsidR="00FC4337" w:rsidRPr="00E24D35" w:rsidRDefault="00FC4337" w:rsidP="00737455">
            <w:pPr>
              <w:textAlignment w:val="baseline"/>
              <w:rPr>
                <w:rFonts w:ascii="Calibri" w:hAnsi="Calibri" w:cs="Calibri"/>
                <w:b/>
                <w:sz w:val="22"/>
                <w:szCs w:val="22"/>
              </w:rPr>
            </w:pPr>
            <w:r w:rsidRPr="00FC4337">
              <w:rPr>
                <w:rFonts w:ascii="Calibri" w:eastAsia="Times New Roman" w:hAnsi="Calibri" w:cs="Calibri"/>
                <w:color w:val="0070C0"/>
                <w:sz w:val="22"/>
                <w:szCs w:val="22"/>
              </w:rPr>
              <w:t xml:space="preserve">GWP electrical equipment </w:t>
            </w:r>
            <w:r>
              <w:rPr>
                <w:rFonts w:ascii="Calibri" w:eastAsia="Times New Roman" w:hAnsi="Calibri" w:cs="Calibri"/>
                <w:color w:val="0070C0"/>
                <w:sz w:val="22"/>
                <w:szCs w:val="22"/>
              </w:rPr>
              <w:t xml:space="preserve">has </w:t>
            </w:r>
            <w:r w:rsidRPr="00FC4337">
              <w:rPr>
                <w:rFonts w:ascii="Calibri" w:eastAsia="Times New Roman" w:hAnsi="Calibri" w:cs="Calibri"/>
                <w:color w:val="0070C0"/>
                <w:sz w:val="22"/>
                <w:szCs w:val="22"/>
              </w:rPr>
              <w:t xml:space="preserve">never caused a wildfire event  </w:t>
            </w:r>
          </w:p>
        </w:tc>
        <w:tc>
          <w:tcPr>
            <w:tcW w:w="1620" w:type="dxa"/>
            <w:vAlign w:val="center"/>
          </w:tcPr>
          <w:p w14:paraId="53FA1316" w14:textId="48CCD1E0" w:rsidR="005E123C" w:rsidRDefault="00A8285A" w:rsidP="00B360B3">
            <w:pPr>
              <w:jc w:val="center"/>
              <w:rPr>
                <w:rFonts w:ascii="Calibri" w:hAnsi="Calibri" w:cs="Calibri"/>
                <w:sz w:val="22"/>
                <w:szCs w:val="22"/>
              </w:rPr>
            </w:pPr>
            <w:r>
              <w:rPr>
                <w:rFonts w:ascii="Calibri" w:hAnsi="Calibri" w:cs="Calibri"/>
                <w:sz w:val="22"/>
                <w:szCs w:val="22"/>
              </w:rPr>
              <w:t>Section [</w:t>
            </w:r>
            <w:r w:rsidR="00FC4337">
              <w:rPr>
                <w:rFonts w:ascii="Calibri" w:hAnsi="Calibri" w:cs="Calibri"/>
                <w:sz w:val="22"/>
                <w:szCs w:val="22"/>
              </w:rPr>
              <w:t>E</w:t>
            </w:r>
            <w:r w:rsidR="005E123C">
              <w:rPr>
                <w:rFonts w:ascii="Calibri" w:hAnsi="Calibri" w:cs="Calibri"/>
                <w:sz w:val="22"/>
                <w:szCs w:val="22"/>
              </w:rPr>
              <w:t>]</w:t>
            </w:r>
          </w:p>
          <w:p w14:paraId="2291CE23" w14:textId="00D4E2AA" w:rsidR="005E123C" w:rsidRDefault="00FC4337"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[18</w:t>
            </w:r>
            <w:r w:rsidR="005E123C">
              <w:rPr>
                <w:rFonts w:ascii="Calibri" w:hAnsi="Calibri" w:cs="Calibri"/>
                <w:sz w:val="22"/>
                <w:szCs w:val="22"/>
              </w:rPr>
              <w:t>]</w:t>
            </w:r>
          </w:p>
        </w:tc>
      </w:tr>
      <w:tr w:rsidR="005E123C" w:rsidRPr="003F6043" w14:paraId="6BF2AC06" w14:textId="77777777" w:rsidTr="00737455">
        <w:trPr>
          <w:trHeight w:val="525"/>
        </w:trPr>
        <w:tc>
          <w:tcPr>
            <w:tcW w:w="1690" w:type="dxa"/>
            <w:shd w:val="clear" w:color="auto" w:fill="D1EEF9" w:themeFill="accent1" w:themeFillTint="33"/>
            <w:vAlign w:val="center"/>
          </w:tcPr>
          <w:p w14:paraId="1A62BFF2"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lastRenderedPageBreak/>
              <w:t>Deenergization Protocols</w:t>
            </w:r>
          </w:p>
        </w:tc>
        <w:tc>
          <w:tcPr>
            <w:tcW w:w="5940" w:type="dxa"/>
          </w:tcPr>
          <w:p w14:paraId="596A5478"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8387(b)(2)(F):</w:t>
            </w:r>
            <w:r w:rsidRPr="00E24D35">
              <w:rPr>
                <w:rFonts w:ascii="Calibri" w:eastAsia="Times New Roman" w:hAnsi="Calibri" w:cs="Calibri"/>
                <w:color w:val="333333"/>
                <w:sz w:val="22"/>
                <w:szCs w:val="22"/>
              </w:rPr>
              <w:t> </w:t>
            </w:r>
            <w:r w:rsidRPr="00E24D35">
              <w:rPr>
                <w:rFonts w:ascii="Calibri" w:eastAsia="Times New Roman" w:hAnsi="Calibri" w:cs="Calibri"/>
                <w:b/>
                <w:color w:val="333333"/>
                <w:sz w:val="22"/>
                <w:szCs w:val="22"/>
              </w:rPr>
              <w:t>Protocols for disabling reclosers and deenergizing portions of the electrical distribution system</w:t>
            </w:r>
            <w:r w:rsidRPr="00E24D35">
              <w:rPr>
                <w:rFonts w:ascii="Calibri" w:eastAsia="Times New Roman" w:hAnsi="Calibri" w:cs="Calibri"/>
                <w:color w:val="333333"/>
                <w:sz w:val="22"/>
                <w:szCs w:val="22"/>
              </w:rPr>
              <w:t xml:space="preserve"> that consider the associated impacts on public safety, as well as protocols related to mitigating the public safety impacts of those protocols, including impacts on critical first responders and on health and communication infrastructure.</w:t>
            </w:r>
          </w:p>
        </w:tc>
        <w:tc>
          <w:tcPr>
            <w:tcW w:w="1620" w:type="dxa"/>
            <w:vAlign w:val="center"/>
          </w:tcPr>
          <w:p w14:paraId="23BE7D97" w14:textId="60E08073" w:rsidR="005E123C" w:rsidRDefault="00A8285A" w:rsidP="00B360B3">
            <w:pPr>
              <w:jc w:val="center"/>
              <w:rPr>
                <w:rFonts w:ascii="Calibri" w:hAnsi="Calibri" w:cs="Calibri"/>
                <w:sz w:val="22"/>
                <w:szCs w:val="22"/>
              </w:rPr>
            </w:pPr>
            <w:r>
              <w:rPr>
                <w:rFonts w:ascii="Calibri" w:hAnsi="Calibri" w:cs="Calibri"/>
                <w:sz w:val="22"/>
                <w:szCs w:val="22"/>
              </w:rPr>
              <w:t>Section [F</w:t>
            </w:r>
            <w:r w:rsidR="005E123C">
              <w:rPr>
                <w:rFonts w:ascii="Calibri" w:hAnsi="Calibri" w:cs="Calibri"/>
                <w:sz w:val="22"/>
                <w:szCs w:val="22"/>
              </w:rPr>
              <w:t>]</w:t>
            </w:r>
          </w:p>
          <w:p w14:paraId="5F376A37" w14:textId="434A6B6E" w:rsidR="005E123C" w:rsidRPr="00E24D35" w:rsidRDefault="00FC4337" w:rsidP="00B360B3">
            <w:pPr>
              <w:jc w:val="center"/>
              <w:textAlignment w:val="baseline"/>
              <w:rPr>
                <w:rFonts w:ascii="Calibri" w:hAnsi="Calibri" w:cs="Calibri"/>
                <w:sz w:val="22"/>
                <w:szCs w:val="22"/>
              </w:rPr>
            </w:pPr>
            <w:r>
              <w:rPr>
                <w:rFonts w:ascii="Calibri" w:hAnsi="Calibri" w:cs="Calibri"/>
                <w:sz w:val="22"/>
                <w:szCs w:val="22"/>
              </w:rPr>
              <w:t>Page [19-22</w:t>
            </w:r>
            <w:r w:rsidR="005E123C">
              <w:rPr>
                <w:rFonts w:ascii="Calibri" w:hAnsi="Calibri" w:cs="Calibri"/>
                <w:sz w:val="22"/>
                <w:szCs w:val="22"/>
              </w:rPr>
              <w:t>]</w:t>
            </w:r>
          </w:p>
        </w:tc>
      </w:tr>
      <w:tr w:rsidR="005E123C" w:rsidRPr="003F6043" w14:paraId="697A39B3" w14:textId="77777777" w:rsidTr="00B360B3">
        <w:trPr>
          <w:trHeight w:val="1272"/>
        </w:trPr>
        <w:tc>
          <w:tcPr>
            <w:tcW w:w="1690" w:type="dxa"/>
            <w:shd w:val="clear" w:color="auto" w:fill="D1EEF9" w:themeFill="accent1" w:themeFillTint="33"/>
            <w:vAlign w:val="center"/>
          </w:tcPr>
          <w:p w14:paraId="57BE5F89"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Customer Notification Procedures</w:t>
            </w:r>
          </w:p>
        </w:tc>
        <w:tc>
          <w:tcPr>
            <w:tcW w:w="5940" w:type="dxa"/>
          </w:tcPr>
          <w:p w14:paraId="3D63E043" w14:textId="7203E872"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8387(b)(2)(G):</w:t>
            </w:r>
            <w:r w:rsidRPr="00E24D35">
              <w:rPr>
                <w:rFonts w:ascii="Calibri" w:eastAsia="Times New Roman" w:hAnsi="Calibri" w:cs="Calibri"/>
                <w:color w:val="333333"/>
                <w:sz w:val="22"/>
                <w:szCs w:val="22"/>
              </w:rPr>
              <w:t xml:space="preserve"> Appropriate and feasible </w:t>
            </w:r>
            <w:r w:rsidRPr="00E24D35">
              <w:rPr>
                <w:rFonts w:ascii="Calibri" w:eastAsia="Times New Roman" w:hAnsi="Calibri" w:cs="Calibri"/>
                <w:b/>
                <w:color w:val="333333"/>
                <w:sz w:val="22"/>
                <w:szCs w:val="22"/>
              </w:rPr>
              <w:t>procedures for notifying a customer</w:t>
            </w:r>
            <w:r w:rsidRPr="00E24D35">
              <w:rPr>
                <w:rFonts w:ascii="Calibri" w:eastAsia="Times New Roman" w:hAnsi="Calibri" w:cs="Calibri"/>
                <w:color w:val="333333"/>
                <w:sz w:val="22"/>
                <w:szCs w:val="22"/>
              </w:rPr>
              <w:t xml:space="preserve"> who may be impacted by the deenergizing of electrical lines. The procedures shall consider the need to notify, as a priority, critical first responders, health care facilities, and operators of telecommunications infrastructure.</w:t>
            </w:r>
          </w:p>
        </w:tc>
        <w:tc>
          <w:tcPr>
            <w:tcW w:w="1620" w:type="dxa"/>
            <w:vAlign w:val="center"/>
          </w:tcPr>
          <w:p w14:paraId="2E8D5188" w14:textId="768365E9" w:rsidR="005E123C" w:rsidRDefault="00A8285A" w:rsidP="00B360B3">
            <w:pPr>
              <w:jc w:val="center"/>
              <w:rPr>
                <w:rFonts w:ascii="Calibri" w:hAnsi="Calibri" w:cs="Calibri"/>
                <w:sz w:val="22"/>
                <w:szCs w:val="22"/>
              </w:rPr>
            </w:pPr>
            <w:r>
              <w:rPr>
                <w:rFonts w:ascii="Calibri" w:hAnsi="Calibri" w:cs="Calibri"/>
                <w:sz w:val="22"/>
                <w:szCs w:val="22"/>
              </w:rPr>
              <w:t>Section [G</w:t>
            </w:r>
            <w:r w:rsidR="005E123C">
              <w:rPr>
                <w:rFonts w:ascii="Calibri" w:hAnsi="Calibri" w:cs="Calibri"/>
                <w:sz w:val="22"/>
                <w:szCs w:val="22"/>
              </w:rPr>
              <w:t>]</w:t>
            </w:r>
          </w:p>
          <w:p w14:paraId="3B9F4DD8" w14:textId="2D42344A"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[23 &amp; 24</w:t>
            </w:r>
            <w:r w:rsidR="005E123C">
              <w:rPr>
                <w:rFonts w:ascii="Calibri" w:hAnsi="Calibri" w:cs="Calibri"/>
                <w:sz w:val="22"/>
                <w:szCs w:val="22"/>
              </w:rPr>
              <w:t>]</w:t>
            </w:r>
          </w:p>
        </w:tc>
      </w:tr>
      <w:tr w:rsidR="005E123C" w:rsidRPr="003F6043" w14:paraId="06AB9286" w14:textId="77777777" w:rsidTr="00B360B3">
        <w:trPr>
          <w:trHeight w:val="111"/>
        </w:trPr>
        <w:tc>
          <w:tcPr>
            <w:tcW w:w="1690" w:type="dxa"/>
            <w:shd w:val="clear" w:color="auto" w:fill="D1EEF9" w:themeFill="accent1" w:themeFillTint="33"/>
            <w:vAlign w:val="center"/>
          </w:tcPr>
          <w:p w14:paraId="110466E4"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Vegetation Management</w:t>
            </w:r>
          </w:p>
        </w:tc>
        <w:tc>
          <w:tcPr>
            <w:tcW w:w="5940" w:type="dxa"/>
          </w:tcPr>
          <w:p w14:paraId="70EBEAA7"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8387(b)(2)(H): </w:t>
            </w:r>
            <w:r w:rsidRPr="00E24D35">
              <w:rPr>
                <w:rFonts w:ascii="Calibri" w:eastAsia="Times New Roman" w:hAnsi="Calibri" w:cs="Calibri"/>
                <w:color w:val="333333"/>
                <w:sz w:val="22"/>
                <w:szCs w:val="22"/>
              </w:rPr>
              <w:t>Plans for vegetation management.</w:t>
            </w:r>
          </w:p>
        </w:tc>
        <w:tc>
          <w:tcPr>
            <w:tcW w:w="1620" w:type="dxa"/>
            <w:vAlign w:val="center"/>
          </w:tcPr>
          <w:p w14:paraId="324271E0" w14:textId="0F4C91EC" w:rsidR="005E123C" w:rsidRDefault="00A8285A" w:rsidP="00B360B3">
            <w:pPr>
              <w:jc w:val="center"/>
              <w:rPr>
                <w:rFonts w:ascii="Calibri" w:hAnsi="Calibri" w:cs="Calibri"/>
                <w:sz w:val="22"/>
                <w:szCs w:val="22"/>
              </w:rPr>
            </w:pPr>
            <w:r>
              <w:rPr>
                <w:rFonts w:ascii="Calibri" w:hAnsi="Calibri" w:cs="Calibri"/>
                <w:sz w:val="22"/>
                <w:szCs w:val="22"/>
              </w:rPr>
              <w:t>Section [H</w:t>
            </w:r>
            <w:r w:rsidR="005E123C">
              <w:rPr>
                <w:rFonts w:ascii="Calibri" w:hAnsi="Calibri" w:cs="Calibri"/>
                <w:sz w:val="22"/>
                <w:szCs w:val="22"/>
              </w:rPr>
              <w:t>]</w:t>
            </w:r>
          </w:p>
          <w:p w14:paraId="259600DB" w14:textId="0C6D31C0"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[25</w:t>
            </w:r>
            <w:r w:rsidR="005E123C">
              <w:rPr>
                <w:rFonts w:ascii="Calibri" w:hAnsi="Calibri" w:cs="Calibri"/>
                <w:sz w:val="22"/>
                <w:szCs w:val="22"/>
              </w:rPr>
              <w:t>]</w:t>
            </w:r>
          </w:p>
        </w:tc>
      </w:tr>
      <w:tr w:rsidR="005E123C" w:rsidRPr="003F6043" w14:paraId="3B9CD856" w14:textId="77777777" w:rsidTr="00B360B3">
        <w:trPr>
          <w:trHeight w:val="42"/>
        </w:trPr>
        <w:tc>
          <w:tcPr>
            <w:tcW w:w="1690" w:type="dxa"/>
            <w:shd w:val="clear" w:color="auto" w:fill="D1EEF9" w:themeFill="accent1" w:themeFillTint="33"/>
            <w:vAlign w:val="center"/>
          </w:tcPr>
          <w:p w14:paraId="7F20E4A9"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Inspections</w:t>
            </w:r>
          </w:p>
        </w:tc>
        <w:tc>
          <w:tcPr>
            <w:tcW w:w="5940" w:type="dxa"/>
          </w:tcPr>
          <w:p w14:paraId="2BF11A43"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8387(b)(2)(I):</w:t>
            </w:r>
            <w:r w:rsidRPr="00E24D35">
              <w:rPr>
                <w:rFonts w:ascii="Calibri" w:eastAsia="Times New Roman" w:hAnsi="Calibri" w:cs="Calibri"/>
                <w:color w:val="333333"/>
                <w:sz w:val="22"/>
                <w:szCs w:val="22"/>
              </w:rPr>
              <w:t> </w:t>
            </w:r>
            <w:r w:rsidRPr="00E24D35">
              <w:rPr>
                <w:rFonts w:ascii="Calibri" w:eastAsia="Times New Roman" w:hAnsi="Calibri" w:cs="Calibri"/>
                <w:b/>
                <w:color w:val="333333"/>
                <w:sz w:val="22"/>
                <w:szCs w:val="22"/>
              </w:rPr>
              <w:t>Plans for inspections</w:t>
            </w:r>
            <w:r w:rsidRPr="00E24D35">
              <w:rPr>
                <w:rFonts w:ascii="Calibri" w:eastAsia="Times New Roman" w:hAnsi="Calibri" w:cs="Calibri"/>
                <w:color w:val="333333"/>
                <w:sz w:val="22"/>
                <w:szCs w:val="22"/>
              </w:rPr>
              <w:t xml:space="preserve"> of the local publicly owned electric utility’s or electrical cooperative’s electrical infrastructure.</w:t>
            </w:r>
          </w:p>
        </w:tc>
        <w:tc>
          <w:tcPr>
            <w:tcW w:w="1620" w:type="dxa"/>
            <w:vAlign w:val="center"/>
          </w:tcPr>
          <w:p w14:paraId="2F663EEF" w14:textId="0D92ED2E" w:rsidR="005E123C" w:rsidRDefault="00A8285A" w:rsidP="00B360B3">
            <w:pPr>
              <w:jc w:val="center"/>
              <w:rPr>
                <w:rFonts w:ascii="Calibri" w:hAnsi="Calibri" w:cs="Calibri"/>
                <w:sz w:val="22"/>
                <w:szCs w:val="22"/>
              </w:rPr>
            </w:pPr>
            <w:r>
              <w:rPr>
                <w:rFonts w:ascii="Calibri" w:hAnsi="Calibri" w:cs="Calibri"/>
                <w:sz w:val="22"/>
                <w:szCs w:val="22"/>
              </w:rPr>
              <w:t>Section [I</w:t>
            </w:r>
            <w:r w:rsidR="005E123C">
              <w:rPr>
                <w:rFonts w:ascii="Calibri" w:hAnsi="Calibri" w:cs="Calibri"/>
                <w:sz w:val="22"/>
                <w:szCs w:val="22"/>
              </w:rPr>
              <w:t>]</w:t>
            </w:r>
          </w:p>
          <w:p w14:paraId="5B894159" w14:textId="0AA1AA27" w:rsidR="005E123C" w:rsidRPr="00E24D35" w:rsidRDefault="002F4074" w:rsidP="00B360B3">
            <w:pPr>
              <w:jc w:val="center"/>
              <w:textAlignment w:val="baseline"/>
              <w:rPr>
                <w:rFonts w:ascii="Calibri" w:hAnsi="Calibri" w:cs="Calibri"/>
                <w:sz w:val="22"/>
                <w:szCs w:val="22"/>
              </w:rPr>
            </w:pPr>
            <w:r>
              <w:rPr>
                <w:rFonts w:ascii="Calibri" w:hAnsi="Calibri" w:cs="Calibri"/>
                <w:sz w:val="22"/>
                <w:szCs w:val="22"/>
              </w:rPr>
              <w:t>Page [26</w:t>
            </w:r>
            <w:r w:rsidR="005E123C">
              <w:rPr>
                <w:rFonts w:ascii="Calibri" w:hAnsi="Calibri" w:cs="Calibri"/>
                <w:sz w:val="22"/>
                <w:szCs w:val="22"/>
              </w:rPr>
              <w:t>]</w:t>
            </w:r>
          </w:p>
        </w:tc>
      </w:tr>
      <w:tr w:rsidR="005E123C" w:rsidRPr="003F6043" w14:paraId="0F286CB8" w14:textId="77777777" w:rsidTr="00B360B3">
        <w:trPr>
          <w:trHeight w:val="3900"/>
        </w:trPr>
        <w:tc>
          <w:tcPr>
            <w:tcW w:w="1690" w:type="dxa"/>
            <w:shd w:val="clear" w:color="auto" w:fill="D1EEF9" w:themeFill="accent1" w:themeFillTint="33"/>
            <w:vAlign w:val="center"/>
          </w:tcPr>
          <w:p w14:paraId="0B242F64"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Prioritization of Wildfire Risks</w:t>
            </w:r>
          </w:p>
        </w:tc>
        <w:tc>
          <w:tcPr>
            <w:tcW w:w="5940" w:type="dxa"/>
          </w:tcPr>
          <w:p w14:paraId="063AC222" w14:textId="77777777"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8387(b)(2)(J):</w:t>
            </w:r>
            <w:r w:rsidRPr="00E24D35">
              <w:rPr>
                <w:rFonts w:ascii="Calibri" w:eastAsia="Times New Roman" w:hAnsi="Calibri" w:cs="Calibri"/>
                <w:color w:val="333333"/>
                <w:sz w:val="22"/>
                <w:szCs w:val="22"/>
              </w:rPr>
              <w:t xml:space="preserve"> A list that </w:t>
            </w:r>
            <w:r w:rsidRPr="00E24D35">
              <w:rPr>
                <w:rFonts w:ascii="Calibri" w:eastAsia="Times New Roman" w:hAnsi="Calibri" w:cs="Calibri"/>
                <w:b/>
                <w:color w:val="333333"/>
                <w:sz w:val="22"/>
                <w:szCs w:val="22"/>
              </w:rPr>
              <w:t>identifies, describes, and prioritizes all wildfire risks, and drivers for those risks, throughout the local publicly owned electric utility’s or electrical cooperative’s service territory</w:t>
            </w:r>
            <w:r w:rsidRPr="00E24D35">
              <w:rPr>
                <w:rFonts w:ascii="Calibri" w:eastAsia="Times New Roman" w:hAnsi="Calibri" w:cs="Calibri"/>
                <w:color w:val="333333"/>
                <w:sz w:val="22"/>
                <w:szCs w:val="22"/>
              </w:rPr>
              <w:t>. The list shall include, but not be limited to, both of the following:</w:t>
            </w:r>
          </w:p>
          <w:p w14:paraId="17364BAD" w14:textId="77777777" w:rsidR="005E123C" w:rsidRPr="00E24D35" w:rsidRDefault="005E123C" w:rsidP="00737455">
            <w:pPr>
              <w:textAlignment w:val="baseline"/>
              <w:rPr>
                <w:rFonts w:ascii="Calibri" w:eastAsia="Times New Roman" w:hAnsi="Calibri" w:cs="Calibri"/>
                <w:color w:val="333333"/>
                <w:sz w:val="22"/>
                <w:szCs w:val="22"/>
              </w:rPr>
            </w:pPr>
          </w:p>
          <w:p w14:paraId="1901DD9A" w14:textId="77777777"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(i)</w:t>
            </w:r>
            <w:r w:rsidRPr="00E24D35">
              <w:rPr>
                <w:rFonts w:ascii="Calibri" w:eastAsia="Times New Roman" w:hAnsi="Calibri" w:cs="Calibri"/>
                <w:color w:val="333333"/>
                <w:sz w:val="22"/>
                <w:szCs w:val="22"/>
              </w:rPr>
              <w:t> Risks and risk drivers associated with design, construction, operation, and maintenance of the local publicly owned electric utility’s or electrical cooperative’s equipment and facilities.</w:t>
            </w:r>
          </w:p>
          <w:p w14:paraId="779F27CC" w14:textId="77777777" w:rsidR="005E123C" w:rsidRPr="00E24D35" w:rsidRDefault="005E123C" w:rsidP="00737455">
            <w:pPr>
              <w:textAlignment w:val="baseline"/>
              <w:rPr>
                <w:rFonts w:ascii="Calibri" w:eastAsia="Times New Roman" w:hAnsi="Calibri" w:cs="Calibri"/>
                <w:color w:val="333333"/>
                <w:sz w:val="22"/>
                <w:szCs w:val="22"/>
              </w:rPr>
            </w:pPr>
          </w:p>
          <w:p w14:paraId="2FC6A88F"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(ii)</w:t>
            </w:r>
            <w:r w:rsidRPr="00E24D35">
              <w:rPr>
                <w:rFonts w:ascii="Calibri" w:eastAsia="Times New Roman" w:hAnsi="Calibri" w:cs="Calibri"/>
                <w:color w:val="333333"/>
                <w:sz w:val="22"/>
                <w:szCs w:val="22"/>
              </w:rPr>
              <w:t xml:space="preserve"> Particular risks and </w:t>
            </w:r>
            <w:r w:rsidRPr="00E24D35">
              <w:rPr>
                <w:rFonts w:ascii="Calibri" w:eastAsia="Times New Roman" w:hAnsi="Calibri" w:cs="Calibri"/>
                <w:b/>
                <w:color w:val="333333"/>
                <w:sz w:val="22"/>
                <w:szCs w:val="22"/>
              </w:rPr>
              <w:t>risk drivers</w:t>
            </w:r>
            <w:r w:rsidRPr="00E24D35">
              <w:rPr>
                <w:rFonts w:ascii="Calibri" w:eastAsia="Times New Roman" w:hAnsi="Calibri" w:cs="Calibri"/>
                <w:color w:val="333333"/>
                <w:sz w:val="22"/>
                <w:szCs w:val="22"/>
              </w:rPr>
              <w:t xml:space="preserve"> associated with topographic and climatological risk factors throughout the different parts of the local publicly owned electric utility’s or electrical cooperative’s service territory.</w:t>
            </w:r>
            <w:r w:rsidRPr="00E24D35">
              <w:rPr>
                <w:rFonts w:ascii="Calibri" w:hAnsi="Calibri" w:cs="Calibri"/>
                <w:b/>
                <w:sz w:val="22"/>
                <w:szCs w:val="22"/>
              </w:rPr>
              <w:t xml:space="preserve"> </w:t>
            </w:r>
          </w:p>
        </w:tc>
        <w:tc>
          <w:tcPr>
            <w:tcW w:w="1620" w:type="dxa"/>
            <w:vAlign w:val="center"/>
          </w:tcPr>
          <w:p w14:paraId="263A282E" w14:textId="156D6652" w:rsidR="005E123C" w:rsidRDefault="00A8285A" w:rsidP="00B360B3">
            <w:pPr>
              <w:jc w:val="center"/>
              <w:rPr>
                <w:rFonts w:ascii="Calibri" w:hAnsi="Calibri" w:cs="Calibri"/>
                <w:sz w:val="22"/>
                <w:szCs w:val="22"/>
              </w:rPr>
            </w:pPr>
            <w:r>
              <w:rPr>
                <w:rFonts w:ascii="Calibri" w:hAnsi="Calibri" w:cs="Calibri"/>
                <w:sz w:val="22"/>
                <w:szCs w:val="22"/>
              </w:rPr>
              <w:t>Section [J</w:t>
            </w:r>
            <w:r w:rsidR="005E123C">
              <w:rPr>
                <w:rFonts w:ascii="Calibri" w:hAnsi="Calibri" w:cs="Calibri"/>
                <w:sz w:val="22"/>
                <w:szCs w:val="22"/>
              </w:rPr>
              <w:t>]</w:t>
            </w:r>
          </w:p>
          <w:p w14:paraId="733D3BB4" w14:textId="18C2DDD8"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[27-29</w:t>
            </w:r>
            <w:r w:rsidR="005E123C">
              <w:rPr>
                <w:rFonts w:ascii="Calibri" w:hAnsi="Calibri" w:cs="Calibri"/>
                <w:sz w:val="22"/>
                <w:szCs w:val="22"/>
              </w:rPr>
              <w:t>]</w:t>
            </w:r>
          </w:p>
        </w:tc>
      </w:tr>
      <w:tr w:rsidR="005E123C" w:rsidRPr="003F6043" w14:paraId="548DC07E" w14:textId="77777777" w:rsidTr="00B360B3">
        <w:trPr>
          <w:trHeight w:val="570"/>
        </w:trPr>
        <w:tc>
          <w:tcPr>
            <w:tcW w:w="1690" w:type="dxa"/>
            <w:shd w:val="clear" w:color="auto" w:fill="D1EEF9" w:themeFill="accent1" w:themeFillTint="33"/>
            <w:vAlign w:val="center"/>
          </w:tcPr>
          <w:p w14:paraId="1CDF79EE"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CPUC Fire Threat Map Adjustments</w:t>
            </w:r>
          </w:p>
        </w:tc>
        <w:tc>
          <w:tcPr>
            <w:tcW w:w="5940" w:type="dxa"/>
          </w:tcPr>
          <w:p w14:paraId="445563F2"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8387(b)(2)(K):</w:t>
            </w:r>
            <w:r w:rsidRPr="00E24D35">
              <w:rPr>
                <w:rFonts w:ascii="Calibri" w:eastAsia="Times New Roman" w:hAnsi="Calibri" w:cs="Calibri"/>
                <w:color w:val="333333"/>
                <w:sz w:val="22"/>
                <w:szCs w:val="22"/>
              </w:rPr>
              <w:t xml:space="preserve"> Identification of any </w:t>
            </w:r>
            <w:r w:rsidRPr="00E24D35">
              <w:rPr>
                <w:rFonts w:ascii="Calibri" w:eastAsia="Times New Roman" w:hAnsi="Calibri" w:cs="Calibri"/>
                <w:b/>
                <w:color w:val="333333"/>
                <w:sz w:val="22"/>
                <w:szCs w:val="22"/>
              </w:rPr>
              <w:t>geographic area in the local publicly owned electric utility’s or electrical cooperative’s service territory</w:t>
            </w:r>
            <w:r w:rsidRPr="00E24D35">
              <w:rPr>
                <w:rFonts w:ascii="Calibri" w:eastAsia="Times New Roman" w:hAnsi="Calibri" w:cs="Calibri"/>
                <w:color w:val="333333"/>
                <w:sz w:val="22"/>
                <w:szCs w:val="22"/>
              </w:rPr>
              <w:t xml:space="preserve"> that is a higher wildfire threat than is identified in a commission fire threat map, and identification of where the commission should expand a high fire threat district based on new information or changes to the environment.</w:t>
            </w:r>
            <w:r w:rsidRPr="00E24D35">
              <w:rPr>
                <w:rFonts w:ascii="Calibri" w:hAnsi="Calibri" w:cs="Calibri"/>
                <w:b/>
                <w:sz w:val="22"/>
                <w:szCs w:val="22"/>
              </w:rPr>
              <w:t xml:space="preserve"> </w:t>
            </w:r>
          </w:p>
        </w:tc>
        <w:tc>
          <w:tcPr>
            <w:tcW w:w="1620" w:type="dxa"/>
            <w:vAlign w:val="center"/>
          </w:tcPr>
          <w:p w14:paraId="25D9A444" w14:textId="70B1AFF0" w:rsidR="005E123C" w:rsidRDefault="00A8285A" w:rsidP="00B360B3">
            <w:pPr>
              <w:jc w:val="center"/>
              <w:rPr>
                <w:rFonts w:ascii="Calibri" w:hAnsi="Calibri" w:cs="Calibri"/>
                <w:sz w:val="22"/>
                <w:szCs w:val="22"/>
              </w:rPr>
            </w:pPr>
            <w:r>
              <w:rPr>
                <w:rFonts w:ascii="Calibri" w:hAnsi="Calibri" w:cs="Calibri"/>
                <w:sz w:val="22"/>
                <w:szCs w:val="22"/>
              </w:rPr>
              <w:t>Section [K</w:t>
            </w:r>
            <w:r w:rsidR="005E123C">
              <w:rPr>
                <w:rFonts w:ascii="Calibri" w:hAnsi="Calibri" w:cs="Calibri"/>
                <w:sz w:val="22"/>
                <w:szCs w:val="22"/>
              </w:rPr>
              <w:t>]</w:t>
            </w:r>
          </w:p>
          <w:p w14:paraId="1AE81581" w14:textId="6546082D"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[30-32</w:t>
            </w:r>
            <w:r w:rsidR="005E123C">
              <w:rPr>
                <w:rFonts w:ascii="Calibri" w:hAnsi="Calibri" w:cs="Calibri"/>
                <w:sz w:val="22"/>
                <w:szCs w:val="22"/>
              </w:rPr>
              <w:t>]</w:t>
            </w:r>
          </w:p>
        </w:tc>
      </w:tr>
      <w:tr w:rsidR="005E123C" w:rsidRPr="003F6043" w14:paraId="25A184D2" w14:textId="77777777" w:rsidTr="00B360B3">
        <w:trPr>
          <w:trHeight w:val="426"/>
        </w:trPr>
        <w:tc>
          <w:tcPr>
            <w:tcW w:w="1690" w:type="dxa"/>
            <w:shd w:val="clear" w:color="auto" w:fill="D1EEF9" w:themeFill="accent1" w:themeFillTint="33"/>
            <w:vAlign w:val="center"/>
          </w:tcPr>
          <w:p w14:paraId="5D1E7850"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Enterprisewide Risks</w:t>
            </w:r>
          </w:p>
        </w:tc>
        <w:tc>
          <w:tcPr>
            <w:tcW w:w="5940" w:type="dxa"/>
          </w:tcPr>
          <w:p w14:paraId="74FA8D65"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8387(b)(2)(L):</w:t>
            </w:r>
            <w:r w:rsidRPr="00E24D35">
              <w:rPr>
                <w:rFonts w:ascii="Calibri" w:eastAsia="Times New Roman" w:hAnsi="Calibri" w:cs="Calibri"/>
                <w:color w:val="333333"/>
                <w:sz w:val="22"/>
                <w:szCs w:val="22"/>
              </w:rPr>
              <w:t xml:space="preserve"> A methodology for identifying and presenting </w:t>
            </w:r>
            <w:r w:rsidRPr="00E24D35">
              <w:rPr>
                <w:rFonts w:ascii="Calibri" w:eastAsia="Times New Roman" w:hAnsi="Calibri" w:cs="Calibri"/>
                <w:b/>
                <w:color w:val="333333"/>
                <w:sz w:val="22"/>
                <w:szCs w:val="22"/>
              </w:rPr>
              <w:t>enterprisewide</w:t>
            </w:r>
            <w:r w:rsidRPr="00E24D35">
              <w:rPr>
                <w:rFonts w:ascii="Calibri" w:eastAsia="Times New Roman" w:hAnsi="Calibri" w:cs="Calibri"/>
                <w:color w:val="333333"/>
                <w:sz w:val="22"/>
                <w:szCs w:val="22"/>
              </w:rPr>
              <w:t xml:space="preserve"> safety risk and wildfire-related risk.</w:t>
            </w:r>
          </w:p>
        </w:tc>
        <w:tc>
          <w:tcPr>
            <w:tcW w:w="1620" w:type="dxa"/>
            <w:vAlign w:val="center"/>
          </w:tcPr>
          <w:p w14:paraId="542D3443" w14:textId="20807B9E" w:rsidR="00B360B3" w:rsidRDefault="00A8285A" w:rsidP="00B360B3">
            <w:pPr>
              <w:jc w:val="center"/>
              <w:rPr>
                <w:rFonts w:ascii="Calibri" w:hAnsi="Calibri" w:cs="Calibri"/>
                <w:sz w:val="22"/>
                <w:szCs w:val="22"/>
              </w:rPr>
            </w:pPr>
            <w:r>
              <w:rPr>
                <w:rFonts w:ascii="Calibri" w:hAnsi="Calibri" w:cs="Calibri"/>
                <w:sz w:val="22"/>
                <w:szCs w:val="22"/>
              </w:rPr>
              <w:t>Section [L</w:t>
            </w:r>
            <w:r w:rsidR="00B360B3">
              <w:rPr>
                <w:rFonts w:ascii="Calibri" w:hAnsi="Calibri" w:cs="Calibri"/>
                <w:sz w:val="22"/>
                <w:szCs w:val="22"/>
              </w:rPr>
              <w:t>]</w:t>
            </w:r>
          </w:p>
          <w:p w14:paraId="4B0F50F4" w14:textId="59CDDE8F" w:rsidR="005E123C" w:rsidRPr="00E24D35" w:rsidRDefault="002F4074" w:rsidP="00B360B3">
            <w:pPr>
              <w:jc w:val="center"/>
              <w:textAlignment w:val="baseline"/>
              <w:rPr>
                <w:rFonts w:ascii="Calibri" w:hAnsi="Calibri" w:cs="Calibri"/>
                <w:sz w:val="22"/>
                <w:szCs w:val="22"/>
              </w:rPr>
            </w:pPr>
            <w:r>
              <w:rPr>
                <w:rFonts w:ascii="Calibri" w:hAnsi="Calibri" w:cs="Calibri"/>
                <w:sz w:val="22"/>
                <w:szCs w:val="22"/>
              </w:rPr>
              <w:t>Page [33-37</w:t>
            </w:r>
            <w:r w:rsidR="00B360B3">
              <w:rPr>
                <w:rFonts w:ascii="Calibri" w:hAnsi="Calibri" w:cs="Calibri"/>
                <w:sz w:val="22"/>
                <w:szCs w:val="22"/>
              </w:rPr>
              <w:t>]</w:t>
            </w:r>
          </w:p>
        </w:tc>
      </w:tr>
      <w:tr w:rsidR="005E123C" w:rsidRPr="003F6043" w14:paraId="7904E309" w14:textId="77777777" w:rsidTr="00B360B3">
        <w:trPr>
          <w:trHeight w:val="42"/>
        </w:trPr>
        <w:tc>
          <w:tcPr>
            <w:tcW w:w="1690" w:type="dxa"/>
            <w:shd w:val="clear" w:color="auto" w:fill="D1EEF9" w:themeFill="accent1" w:themeFillTint="33"/>
            <w:vAlign w:val="center"/>
          </w:tcPr>
          <w:p w14:paraId="40714082"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Restoration of Service</w:t>
            </w:r>
          </w:p>
        </w:tc>
        <w:tc>
          <w:tcPr>
            <w:tcW w:w="5940" w:type="dxa"/>
          </w:tcPr>
          <w:p w14:paraId="53C49B5C"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8387(b)(2)(M):</w:t>
            </w:r>
            <w:r w:rsidRPr="00E24D35">
              <w:rPr>
                <w:rFonts w:ascii="Calibri" w:eastAsia="Times New Roman" w:hAnsi="Calibri" w:cs="Calibri"/>
                <w:color w:val="333333"/>
                <w:sz w:val="22"/>
                <w:szCs w:val="22"/>
              </w:rPr>
              <w:t xml:space="preserve"> A statement of how the local publicly owned electric utility or electrical cooperative will </w:t>
            </w:r>
            <w:r w:rsidRPr="00E24D35">
              <w:rPr>
                <w:rFonts w:ascii="Calibri" w:eastAsia="Times New Roman" w:hAnsi="Calibri" w:cs="Calibri"/>
                <w:b/>
                <w:color w:val="333333"/>
                <w:sz w:val="22"/>
                <w:szCs w:val="22"/>
              </w:rPr>
              <w:t>restore service after a wildfire</w:t>
            </w:r>
            <w:r w:rsidRPr="00E24D35">
              <w:rPr>
                <w:rFonts w:ascii="Calibri" w:eastAsia="Times New Roman" w:hAnsi="Calibri" w:cs="Calibri"/>
                <w:color w:val="333333"/>
                <w:sz w:val="22"/>
                <w:szCs w:val="22"/>
              </w:rPr>
              <w:t>.</w:t>
            </w:r>
          </w:p>
        </w:tc>
        <w:tc>
          <w:tcPr>
            <w:tcW w:w="1620" w:type="dxa"/>
            <w:vAlign w:val="center"/>
          </w:tcPr>
          <w:p w14:paraId="1E1DDBDB" w14:textId="43EC08F0" w:rsidR="00B360B3" w:rsidRDefault="00A8285A" w:rsidP="00B360B3">
            <w:pPr>
              <w:jc w:val="center"/>
              <w:rPr>
                <w:rFonts w:ascii="Calibri" w:hAnsi="Calibri" w:cs="Calibri"/>
                <w:sz w:val="22"/>
                <w:szCs w:val="22"/>
              </w:rPr>
            </w:pPr>
            <w:r>
              <w:rPr>
                <w:rFonts w:ascii="Calibri" w:hAnsi="Calibri" w:cs="Calibri"/>
                <w:sz w:val="22"/>
                <w:szCs w:val="22"/>
              </w:rPr>
              <w:t>Section [M</w:t>
            </w:r>
            <w:r w:rsidR="00B360B3">
              <w:rPr>
                <w:rFonts w:ascii="Calibri" w:hAnsi="Calibri" w:cs="Calibri"/>
                <w:sz w:val="22"/>
                <w:szCs w:val="22"/>
              </w:rPr>
              <w:t>]</w:t>
            </w:r>
          </w:p>
          <w:p w14:paraId="3888F3FC" w14:textId="20212129"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[38</w:t>
            </w:r>
            <w:r w:rsidR="00B360B3">
              <w:rPr>
                <w:rFonts w:ascii="Calibri" w:hAnsi="Calibri" w:cs="Calibri"/>
                <w:sz w:val="22"/>
                <w:szCs w:val="22"/>
              </w:rPr>
              <w:t>]</w:t>
            </w:r>
          </w:p>
        </w:tc>
      </w:tr>
      <w:tr w:rsidR="005E123C" w:rsidRPr="003F6043" w14:paraId="429AAE55" w14:textId="77777777" w:rsidTr="00D6557A">
        <w:trPr>
          <w:trHeight w:val="687"/>
        </w:trPr>
        <w:tc>
          <w:tcPr>
            <w:tcW w:w="1690" w:type="dxa"/>
            <w:shd w:val="clear" w:color="auto" w:fill="D1EEF9" w:themeFill="accent1" w:themeFillTint="33"/>
            <w:vAlign w:val="center"/>
          </w:tcPr>
          <w:p w14:paraId="4B86BDF7"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Monitor and Audit</w:t>
            </w:r>
          </w:p>
        </w:tc>
        <w:tc>
          <w:tcPr>
            <w:tcW w:w="5940" w:type="dxa"/>
          </w:tcPr>
          <w:p w14:paraId="2BEE65E3" w14:textId="2DF58FC2" w:rsidR="005E123C" w:rsidRPr="00E24D35" w:rsidRDefault="005E123C" w:rsidP="00737455">
            <w:pPr>
              <w:textAlignment w:val="baseline"/>
              <w:rPr>
                <w:rFonts w:ascii="Calibri" w:eastAsia="Times New Roman" w:hAnsi="Calibri" w:cs="Calibri"/>
                <w:color w:val="333333"/>
                <w:sz w:val="22"/>
                <w:szCs w:val="22"/>
              </w:rPr>
            </w:pPr>
            <w:r w:rsidRPr="00E24D35">
              <w:rPr>
                <w:rFonts w:ascii="Calibri" w:eastAsia="Times New Roman" w:hAnsi="Calibri" w:cs="Calibri"/>
                <w:b/>
                <w:color w:val="333333"/>
                <w:sz w:val="22"/>
                <w:szCs w:val="22"/>
              </w:rPr>
              <w:t>PUC § 8387(b)(2)(N):</w:t>
            </w:r>
            <w:r w:rsidRPr="00E24D35">
              <w:rPr>
                <w:rFonts w:ascii="Calibri" w:eastAsia="Times New Roman" w:hAnsi="Calibri" w:cs="Calibri"/>
                <w:color w:val="333333"/>
                <w:sz w:val="22"/>
                <w:szCs w:val="22"/>
              </w:rPr>
              <w:t> A description of the processes and procedures the local publicly owned electric utility or electrical cooperative shall use to do all of the following</w:t>
            </w:r>
          </w:p>
          <w:p w14:paraId="45B56457" w14:textId="0A7D4DBA" w:rsidR="005E123C" w:rsidRPr="00E24D35" w:rsidRDefault="005E123C" w:rsidP="0045081C">
            <w:pPr>
              <w:spacing w:before="120"/>
              <w:ind w:left="461"/>
              <w:textAlignment w:val="baseline"/>
              <w:rPr>
                <w:rFonts w:ascii="Calibri" w:eastAsia="Times New Roman" w:hAnsi="Calibri" w:cs="Calibri"/>
                <w:color w:val="333333"/>
                <w:sz w:val="22"/>
                <w:szCs w:val="22"/>
              </w:rPr>
            </w:pPr>
            <w:r w:rsidRPr="00E24D35">
              <w:rPr>
                <w:rFonts w:ascii="Calibri" w:eastAsia="Times New Roman" w:hAnsi="Calibri" w:cs="Calibri"/>
                <w:color w:val="333333"/>
                <w:sz w:val="22"/>
                <w:szCs w:val="22"/>
              </w:rPr>
              <w:lastRenderedPageBreak/>
              <w:t>(i) </w:t>
            </w:r>
            <w:r w:rsidRPr="00E24D35">
              <w:rPr>
                <w:rFonts w:ascii="Calibri" w:eastAsia="Times New Roman" w:hAnsi="Calibri" w:cs="Calibri"/>
                <w:b/>
                <w:color w:val="333333"/>
                <w:sz w:val="22"/>
                <w:szCs w:val="22"/>
              </w:rPr>
              <w:t>Monitor and audit</w:t>
            </w:r>
            <w:r w:rsidRPr="00E24D35">
              <w:rPr>
                <w:rFonts w:ascii="Calibri" w:eastAsia="Times New Roman" w:hAnsi="Calibri" w:cs="Calibri"/>
                <w:color w:val="333333"/>
                <w:sz w:val="22"/>
                <w:szCs w:val="22"/>
              </w:rPr>
              <w:t xml:space="preserve"> the implementation of the wildfire mitigation plan.</w:t>
            </w:r>
          </w:p>
          <w:p w14:paraId="0F374DEA" w14:textId="794C9858" w:rsidR="005E123C" w:rsidRPr="00E24D35" w:rsidRDefault="005E123C" w:rsidP="0045081C">
            <w:pPr>
              <w:spacing w:before="120"/>
              <w:ind w:left="461"/>
              <w:textAlignment w:val="baseline"/>
              <w:rPr>
                <w:rFonts w:ascii="Calibri" w:eastAsia="Times New Roman" w:hAnsi="Calibri" w:cs="Calibri"/>
                <w:color w:val="333333"/>
                <w:sz w:val="22"/>
                <w:szCs w:val="22"/>
              </w:rPr>
            </w:pPr>
            <w:r w:rsidRPr="00E24D35">
              <w:rPr>
                <w:rFonts w:ascii="Calibri" w:eastAsia="Times New Roman" w:hAnsi="Calibri" w:cs="Calibri"/>
                <w:color w:val="333333"/>
                <w:sz w:val="22"/>
                <w:szCs w:val="22"/>
              </w:rPr>
              <w:t>(ii) </w:t>
            </w:r>
            <w:r w:rsidRPr="00E24D35">
              <w:rPr>
                <w:rFonts w:ascii="Calibri" w:eastAsia="Times New Roman" w:hAnsi="Calibri" w:cs="Calibri"/>
                <w:b/>
                <w:color w:val="333333"/>
                <w:sz w:val="22"/>
                <w:szCs w:val="22"/>
              </w:rPr>
              <w:t>Identify any deficiencies</w:t>
            </w:r>
            <w:r w:rsidRPr="00E24D35">
              <w:rPr>
                <w:rFonts w:ascii="Calibri" w:eastAsia="Times New Roman" w:hAnsi="Calibri" w:cs="Calibri"/>
                <w:color w:val="333333"/>
                <w:sz w:val="22"/>
                <w:szCs w:val="22"/>
              </w:rPr>
              <w:t xml:space="preserve"> in the wildfire mitigation plan or its implementation, and correct those deficiencies.</w:t>
            </w:r>
          </w:p>
          <w:p w14:paraId="57B4C653" w14:textId="77777777" w:rsidR="005E123C" w:rsidRPr="00E24D35" w:rsidRDefault="005E123C" w:rsidP="0045081C">
            <w:pPr>
              <w:spacing w:before="120"/>
              <w:ind w:left="461"/>
              <w:rPr>
                <w:rFonts w:ascii="Calibri" w:hAnsi="Calibri" w:cs="Calibri"/>
                <w:b/>
                <w:sz w:val="22"/>
                <w:szCs w:val="22"/>
              </w:rPr>
            </w:pPr>
            <w:r w:rsidRPr="00E24D35">
              <w:rPr>
                <w:rFonts w:ascii="Calibri" w:eastAsia="Times New Roman" w:hAnsi="Calibri" w:cs="Calibri"/>
                <w:color w:val="333333"/>
                <w:sz w:val="22"/>
                <w:szCs w:val="22"/>
              </w:rPr>
              <w:t>(iii) Monitor and audit the effectiveness of electrical line and equipment inspections, including inspections performed by contractors, that are carried out under the plan, other applicable statutes, or commission rules.</w:t>
            </w:r>
            <w:r w:rsidRPr="00E24D35">
              <w:rPr>
                <w:rFonts w:ascii="Calibri" w:hAnsi="Calibri" w:cs="Calibri"/>
                <w:b/>
                <w:sz w:val="22"/>
                <w:szCs w:val="22"/>
              </w:rPr>
              <w:t xml:space="preserve"> </w:t>
            </w:r>
          </w:p>
        </w:tc>
        <w:tc>
          <w:tcPr>
            <w:tcW w:w="1620" w:type="dxa"/>
            <w:vAlign w:val="center"/>
          </w:tcPr>
          <w:p w14:paraId="04EA92FA" w14:textId="586DDC16" w:rsidR="005E123C" w:rsidRDefault="00A8285A" w:rsidP="00B360B3">
            <w:pPr>
              <w:jc w:val="center"/>
              <w:rPr>
                <w:rFonts w:ascii="Calibri" w:hAnsi="Calibri" w:cs="Calibri"/>
                <w:sz w:val="22"/>
                <w:szCs w:val="22"/>
              </w:rPr>
            </w:pPr>
            <w:r>
              <w:rPr>
                <w:rFonts w:ascii="Calibri" w:hAnsi="Calibri" w:cs="Calibri"/>
                <w:sz w:val="22"/>
                <w:szCs w:val="22"/>
              </w:rPr>
              <w:lastRenderedPageBreak/>
              <w:t>Section [N</w:t>
            </w:r>
            <w:r w:rsidR="005E123C">
              <w:rPr>
                <w:rFonts w:ascii="Calibri" w:hAnsi="Calibri" w:cs="Calibri"/>
                <w:sz w:val="22"/>
                <w:szCs w:val="22"/>
              </w:rPr>
              <w:t>]</w:t>
            </w:r>
          </w:p>
          <w:p w14:paraId="4D294075" w14:textId="2FA72596"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[39</w:t>
            </w:r>
            <w:r w:rsidR="005E123C">
              <w:rPr>
                <w:rFonts w:ascii="Calibri" w:hAnsi="Calibri" w:cs="Calibri"/>
                <w:sz w:val="22"/>
                <w:szCs w:val="22"/>
              </w:rPr>
              <w:t>]</w:t>
            </w:r>
          </w:p>
        </w:tc>
      </w:tr>
      <w:tr w:rsidR="005E123C" w:rsidRPr="003F6043" w14:paraId="136ADB95" w14:textId="77777777" w:rsidTr="00B360B3">
        <w:trPr>
          <w:trHeight w:val="2910"/>
        </w:trPr>
        <w:tc>
          <w:tcPr>
            <w:tcW w:w="1690" w:type="dxa"/>
            <w:shd w:val="clear" w:color="auto" w:fill="D1EEF9" w:themeFill="accent1" w:themeFillTint="33"/>
            <w:vAlign w:val="center"/>
          </w:tcPr>
          <w:p w14:paraId="431EC6F3" w14:textId="77777777" w:rsidR="005E123C" w:rsidRPr="00E24D35" w:rsidRDefault="005E123C" w:rsidP="00B360B3">
            <w:pPr>
              <w:jc w:val="center"/>
              <w:rPr>
                <w:rFonts w:ascii="Calibri" w:hAnsi="Calibri" w:cs="Calibri"/>
                <w:b/>
                <w:sz w:val="22"/>
                <w:szCs w:val="22"/>
              </w:rPr>
            </w:pPr>
            <w:r w:rsidRPr="00E24D35">
              <w:rPr>
                <w:rFonts w:ascii="Calibri" w:hAnsi="Calibri" w:cs="Calibri"/>
                <w:b/>
                <w:sz w:val="22"/>
                <w:szCs w:val="22"/>
              </w:rPr>
              <w:t>Qualified Independent Evaluator</w:t>
            </w:r>
          </w:p>
        </w:tc>
        <w:tc>
          <w:tcPr>
            <w:tcW w:w="5940" w:type="dxa"/>
          </w:tcPr>
          <w:p w14:paraId="0EC32A7A" w14:textId="77777777" w:rsidR="005E123C" w:rsidRPr="00E24D35" w:rsidRDefault="005E123C" w:rsidP="00737455">
            <w:pPr>
              <w:rPr>
                <w:rFonts w:ascii="Calibri" w:hAnsi="Calibri" w:cs="Calibri"/>
                <w:b/>
                <w:sz w:val="22"/>
                <w:szCs w:val="22"/>
              </w:rPr>
            </w:pPr>
            <w:r w:rsidRPr="00E24D35">
              <w:rPr>
                <w:rFonts w:ascii="Calibri" w:eastAsia="Times New Roman" w:hAnsi="Calibri" w:cs="Calibri"/>
                <w:b/>
                <w:color w:val="333333"/>
                <w:sz w:val="22"/>
                <w:szCs w:val="22"/>
              </w:rPr>
              <w:t>PUC § 8387(c):</w:t>
            </w:r>
            <w:r w:rsidRPr="00E24D35">
              <w:rPr>
                <w:rFonts w:ascii="Calibri" w:eastAsia="Times New Roman" w:hAnsi="Calibri" w:cs="Calibri"/>
                <w:color w:val="333333"/>
                <w:sz w:val="22"/>
                <w:szCs w:val="22"/>
              </w:rPr>
              <w:t> The local publicly owned electric utility or electrical cooperative shall contract with a qualified independent evaluator with experience in assessing the safe operation of electrical infrastructure to review and assess the comprehensiveness of its wildfire mitigation plan. The independent evaluator shall issue a report that shall be made available on the Internet Web site of the local publicly owned electric utility or electrical cooperative, and shall present the report at a public meeting of the local publicly owned electric utility’s or electrical cooperative’s governing board.</w:t>
            </w:r>
          </w:p>
        </w:tc>
        <w:tc>
          <w:tcPr>
            <w:tcW w:w="1620" w:type="dxa"/>
            <w:vAlign w:val="center"/>
          </w:tcPr>
          <w:p w14:paraId="63DDB7CD" w14:textId="29BA8652" w:rsidR="005E123C" w:rsidRDefault="002F4074" w:rsidP="00B360B3">
            <w:pPr>
              <w:jc w:val="center"/>
              <w:rPr>
                <w:rFonts w:ascii="Calibri" w:hAnsi="Calibri" w:cs="Calibri"/>
                <w:sz w:val="22"/>
                <w:szCs w:val="22"/>
              </w:rPr>
            </w:pPr>
            <w:r>
              <w:rPr>
                <w:rFonts w:ascii="Calibri" w:hAnsi="Calibri" w:cs="Calibri"/>
                <w:sz w:val="22"/>
                <w:szCs w:val="22"/>
              </w:rPr>
              <w:t>Exhibit</w:t>
            </w:r>
            <w:r w:rsidR="00A8285A">
              <w:rPr>
                <w:rFonts w:ascii="Calibri" w:hAnsi="Calibri" w:cs="Calibri"/>
                <w:sz w:val="22"/>
                <w:szCs w:val="22"/>
              </w:rPr>
              <w:t xml:space="preserve"> [C</w:t>
            </w:r>
            <w:r w:rsidR="005E123C">
              <w:rPr>
                <w:rFonts w:ascii="Calibri" w:hAnsi="Calibri" w:cs="Calibri"/>
                <w:sz w:val="22"/>
                <w:szCs w:val="22"/>
              </w:rPr>
              <w:t>]</w:t>
            </w:r>
          </w:p>
          <w:p w14:paraId="704147C2" w14:textId="72F3DD7B" w:rsidR="005E123C" w:rsidRPr="00E24D35" w:rsidRDefault="002F4074" w:rsidP="00B360B3">
            <w:pPr>
              <w:jc w:val="center"/>
              <w:textAlignment w:val="baseline"/>
              <w:rPr>
                <w:rFonts w:ascii="Calibri" w:eastAsia="Times New Roman" w:hAnsi="Calibri" w:cs="Calibri"/>
                <w:color w:val="333333"/>
                <w:sz w:val="22"/>
                <w:szCs w:val="22"/>
              </w:rPr>
            </w:pPr>
            <w:r>
              <w:rPr>
                <w:rFonts w:ascii="Calibri" w:hAnsi="Calibri" w:cs="Calibri"/>
                <w:sz w:val="22"/>
                <w:szCs w:val="22"/>
              </w:rPr>
              <w:t>Page [43</w:t>
            </w:r>
            <w:r w:rsidR="005E123C">
              <w:rPr>
                <w:rFonts w:ascii="Calibri" w:hAnsi="Calibri" w:cs="Calibri"/>
                <w:sz w:val="22"/>
                <w:szCs w:val="22"/>
              </w:rPr>
              <w:t>]</w:t>
            </w:r>
          </w:p>
        </w:tc>
      </w:tr>
    </w:tbl>
    <w:p w14:paraId="40BE6BFE" w14:textId="53CF65C8" w:rsidR="00835696" w:rsidRDefault="00835696" w:rsidP="00046EDD">
      <w:pPr>
        <w:rPr>
          <w:rFonts w:ascii="Calibri" w:hAnsi="Calibri" w:cs="Calibri"/>
          <w:b/>
          <w:bCs/>
          <w:color w:val="000000" w:themeColor="text1"/>
          <w:sz w:val="24"/>
          <w:szCs w:val="24"/>
        </w:rPr>
      </w:pPr>
    </w:p>
    <w:p w14:paraId="766D1B0B" w14:textId="687C4F8A" w:rsidR="00863820" w:rsidRPr="00863820" w:rsidRDefault="0045081C" w:rsidP="00863820">
      <w:pPr>
        <w:pStyle w:val="Heading1"/>
        <w:numPr>
          <w:ilvl w:val="0"/>
          <w:numId w:val="1"/>
        </w:numPr>
        <w:ind w:left="810"/>
        <w:rPr>
          <w:sz w:val="24"/>
          <w:szCs w:val="24"/>
        </w:rPr>
      </w:pPr>
      <w:r>
        <w:rPr>
          <w:sz w:val="24"/>
          <w:szCs w:val="24"/>
        </w:rPr>
        <w:t xml:space="preserve">WSAB </w:t>
      </w:r>
      <w:r w:rsidR="00CD7E66">
        <w:rPr>
          <w:sz w:val="24"/>
          <w:szCs w:val="24"/>
        </w:rPr>
        <w:t>Guidance</w:t>
      </w:r>
      <w:r>
        <w:rPr>
          <w:sz w:val="24"/>
          <w:szCs w:val="24"/>
        </w:rPr>
        <w:t xml:space="preserve"> Advisory Opinion</w:t>
      </w:r>
      <w:r w:rsidR="00CD7E66">
        <w:rPr>
          <w:sz w:val="24"/>
          <w:szCs w:val="24"/>
        </w:rPr>
        <w:t xml:space="preserve"> Recommendation</w:t>
      </w:r>
      <w:r>
        <w:rPr>
          <w:sz w:val="24"/>
          <w:szCs w:val="24"/>
        </w:rPr>
        <w:t>S</w:t>
      </w:r>
    </w:p>
    <w:p w14:paraId="47AF2B3B" w14:textId="77A83088" w:rsidR="002D0255" w:rsidRDefault="00B27F74" w:rsidP="00863820">
      <w:pPr>
        <w:rPr>
          <w:rFonts w:ascii="Calibri" w:hAnsi="Calibri" w:cs="Calibri"/>
          <w:sz w:val="24"/>
          <w:szCs w:val="24"/>
        </w:rPr>
      </w:pPr>
      <w:r w:rsidRPr="0045081C">
        <w:rPr>
          <w:rFonts w:ascii="Calibri" w:hAnsi="Calibri" w:cs="Calibri"/>
          <w:sz w:val="24"/>
          <w:szCs w:val="24"/>
        </w:rPr>
        <w:t xml:space="preserve">The </w:t>
      </w:r>
      <w:r w:rsidR="0045081C" w:rsidRPr="0045081C">
        <w:rPr>
          <w:rFonts w:ascii="Calibri" w:hAnsi="Calibri" w:cs="Calibri"/>
          <w:sz w:val="24"/>
          <w:szCs w:val="24"/>
        </w:rPr>
        <w:t xml:space="preserve">WSAB Guidance Advisory Opinion identifies 13 specific recommendations that POUs are requested to address in their 2021 WMPs. </w:t>
      </w:r>
      <w:r w:rsidR="004C078D">
        <w:rPr>
          <w:rFonts w:ascii="Calibri" w:hAnsi="Calibri" w:cs="Calibri"/>
          <w:sz w:val="24"/>
          <w:szCs w:val="24"/>
        </w:rPr>
        <w:t xml:space="preserve">As specified in Public Utilities Code § 8387(b)(1), </w:t>
      </w:r>
      <w:r w:rsidR="00B7410C">
        <w:rPr>
          <w:rFonts w:ascii="Calibri" w:hAnsi="Calibri" w:cs="Calibri"/>
          <w:sz w:val="24"/>
          <w:szCs w:val="24"/>
        </w:rPr>
        <w:t xml:space="preserve">each </w:t>
      </w:r>
      <w:r w:rsidR="004C078D">
        <w:rPr>
          <w:rFonts w:ascii="Calibri" w:hAnsi="Calibri" w:cs="Calibri"/>
          <w:sz w:val="24"/>
          <w:szCs w:val="24"/>
        </w:rPr>
        <w:t>POU</w:t>
      </w:r>
      <w:r w:rsidR="00B7410C">
        <w:rPr>
          <w:rFonts w:ascii="Calibri" w:hAnsi="Calibri" w:cs="Calibri"/>
          <w:sz w:val="24"/>
          <w:szCs w:val="24"/>
        </w:rPr>
        <w:t xml:space="preserve"> is</w:t>
      </w:r>
      <w:r w:rsidR="004C078D">
        <w:rPr>
          <w:rFonts w:ascii="Calibri" w:hAnsi="Calibri" w:cs="Calibri"/>
          <w:sz w:val="24"/>
          <w:szCs w:val="24"/>
        </w:rPr>
        <w:t xml:space="preserve"> required to perform a comprehensive revision to the POU’s </w:t>
      </w:r>
      <w:r w:rsidR="00B7410C">
        <w:rPr>
          <w:rFonts w:ascii="Calibri" w:hAnsi="Calibri" w:cs="Calibri"/>
          <w:sz w:val="24"/>
          <w:szCs w:val="24"/>
        </w:rPr>
        <w:t>WMP</w:t>
      </w:r>
      <w:r w:rsidR="004C078D">
        <w:rPr>
          <w:rFonts w:ascii="Calibri" w:hAnsi="Calibri" w:cs="Calibri"/>
          <w:sz w:val="24"/>
          <w:szCs w:val="24"/>
        </w:rPr>
        <w:t xml:space="preserve"> at least once every three years.  Pursuant to this guidance, the POUs will be updating their WMPs based on the direction of their local governing boards within this 3</w:t>
      </w:r>
      <w:r w:rsidR="00B7410C">
        <w:rPr>
          <w:rFonts w:ascii="Calibri" w:hAnsi="Calibri" w:cs="Calibri"/>
          <w:sz w:val="24"/>
          <w:szCs w:val="24"/>
        </w:rPr>
        <w:t>-</w:t>
      </w:r>
      <w:r w:rsidR="004C078D">
        <w:rPr>
          <w:rFonts w:ascii="Calibri" w:hAnsi="Calibri" w:cs="Calibri"/>
          <w:sz w:val="24"/>
          <w:szCs w:val="24"/>
        </w:rPr>
        <w:t>year cycle.  Because the WSAB’s recommendations have been provide</w:t>
      </w:r>
      <w:r w:rsidR="00B7410C">
        <w:rPr>
          <w:rFonts w:ascii="Calibri" w:hAnsi="Calibri" w:cs="Calibri"/>
          <w:sz w:val="24"/>
          <w:szCs w:val="24"/>
        </w:rPr>
        <w:t>d</w:t>
      </w:r>
      <w:r w:rsidR="004C078D">
        <w:rPr>
          <w:rFonts w:ascii="Calibri" w:hAnsi="Calibri" w:cs="Calibri"/>
          <w:sz w:val="24"/>
          <w:szCs w:val="24"/>
        </w:rPr>
        <w:t xml:space="preserve"> after the initial</w:t>
      </w:r>
      <w:r w:rsidR="00A92557">
        <w:rPr>
          <w:rFonts w:ascii="Calibri" w:hAnsi="Calibri" w:cs="Calibri"/>
          <w:sz w:val="24"/>
          <w:szCs w:val="24"/>
        </w:rPr>
        <w:t xml:space="preserve"> WMP</w:t>
      </w:r>
      <w:r w:rsidR="004C078D">
        <w:rPr>
          <w:rFonts w:ascii="Calibri" w:hAnsi="Calibri" w:cs="Calibri"/>
          <w:sz w:val="24"/>
          <w:szCs w:val="24"/>
        </w:rPr>
        <w:t xml:space="preserve"> submission, the POUs will have varying capacities to fully address each recommendation in the</w:t>
      </w:r>
      <w:r w:rsidR="00B7410C">
        <w:rPr>
          <w:rFonts w:ascii="Calibri" w:hAnsi="Calibri" w:cs="Calibri"/>
          <w:sz w:val="24"/>
          <w:szCs w:val="24"/>
        </w:rPr>
        <w:t>ir</w:t>
      </w:r>
      <w:r w:rsidR="004C078D">
        <w:rPr>
          <w:rFonts w:ascii="Calibri" w:hAnsi="Calibri" w:cs="Calibri"/>
          <w:sz w:val="24"/>
          <w:szCs w:val="24"/>
        </w:rPr>
        <w:t xml:space="preserve"> 2021 WMP. </w:t>
      </w:r>
      <w:r w:rsidR="0045081C">
        <w:rPr>
          <w:rFonts w:ascii="Calibri" w:hAnsi="Calibri" w:cs="Calibri"/>
          <w:sz w:val="24"/>
          <w:szCs w:val="24"/>
        </w:rPr>
        <w:t xml:space="preserve"> This Section</w:t>
      </w:r>
      <w:r w:rsidR="00B7410C">
        <w:rPr>
          <w:rFonts w:ascii="Calibri" w:hAnsi="Calibri" w:cs="Calibri"/>
          <w:sz w:val="24"/>
          <w:szCs w:val="24"/>
        </w:rPr>
        <w:t xml:space="preserve"> IV</w:t>
      </w:r>
      <w:r w:rsidR="0045081C">
        <w:rPr>
          <w:rFonts w:ascii="Calibri" w:hAnsi="Calibri" w:cs="Calibri"/>
          <w:sz w:val="24"/>
          <w:szCs w:val="24"/>
        </w:rPr>
        <w:t xml:space="preserve"> restates </w:t>
      </w:r>
      <w:r w:rsidR="004C078D">
        <w:rPr>
          <w:rFonts w:ascii="Calibri" w:hAnsi="Calibri" w:cs="Calibri"/>
          <w:sz w:val="24"/>
          <w:szCs w:val="24"/>
        </w:rPr>
        <w:t>each of the WSAB</w:t>
      </w:r>
      <w:r w:rsidR="0045081C">
        <w:rPr>
          <w:rFonts w:ascii="Calibri" w:hAnsi="Calibri" w:cs="Calibri"/>
          <w:sz w:val="24"/>
          <w:szCs w:val="24"/>
        </w:rPr>
        <w:t xml:space="preserve"> recommendations and provides an opportunity for each POU to do one or more of the following: (1) provide a narrative response to the recommendation; (2) provide a cross refe</w:t>
      </w:r>
      <w:r w:rsidR="003A058C">
        <w:rPr>
          <w:rFonts w:ascii="Calibri" w:hAnsi="Calibri" w:cs="Calibri"/>
          <w:sz w:val="24"/>
          <w:szCs w:val="24"/>
        </w:rPr>
        <w:t>re</w:t>
      </w:r>
      <w:r w:rsidR="0045081C">
        <w:rPr>
          <w:rFonts w:ascii="Calibri" w:hAnsi="Calibri" w:cs="Calibri"/>
          <w:sz w:val="24"/>
          <w:szCs w:val="24"/>
        </w:rPr>
        <w:t xml:space="preserve">nce to where in the POU’s WMP this topic is addressed; (3) describe why the recommendation is not applicable to the POU; or (4) inform the WSAB of the POU’s intent to address the recommendation </w:t>
      </w:r>
      <w:r w:rsidR="004C078D">
        <w:rPr>
          <w:rFonts w:ascii="Calibri" w:hAnsi="Calibri" w:cs="Calibri"/>
          <w:sz w:val="24"/>
          <w:szCs w:val="24"/>
        </w:rPr>
        <w:t>at the point of the POU’s next comprehensive revision, occurring in either the</w:t>
      </w:r>
      <w:r w:rsidR="0045081C">
        <w:rPr>
          <w:rFonts w:ascii="Calibri" w:hAnsi="Calibri" w:cs="Calibri"/>
          <w:sz w:val="24"/>
          <w:szCs w:val="24"/>
        </w:rPr>
        <w:t xml:space="preserve"> 2022 or 2023 WMP</w:t>
      </w:r>
      <w:r w:rsidR="004C078D">
        <w:rPr>
          <w:rFonts w:ascii="Calibri" w:hAnsi="Calibri" w:cs="Calibri"/>
          <w:sz w:val="24"/>
          <w:szCs w:val="24"/>
        </w:rPr>
        <w:t xml:space="preserve">. </w:t>
      </w:r>
    </w:p>
    <w:p w14:paraId="0A5AD7E8" w14:textId="64B7C3CE" w:rsidR="00FB317E" w:rsidRDefault="00FB317E" w:rsidP="00863820">
      <w:pPr>
        <w:rPr>
          <w:rFonts w:ascii="Calibri" w:hAnsi="Calibri" w:cs="Calibri"/>
          <w:sz w:val="24"/>
          <w:szCs w:val="24"/>
        </w:rPr>
      </w:pPr>
    </w:p>
    <w:p w14:paraId="78DF9CC9" w14:textId="4404F439" w:rsidR="00FB317E" w:rsidRDefault="00FB317E" w:rsidP="00863820">
      <w:pPr>
        <w:rPr>
          <w:rFonts w:ascii="Calibri" w:hAnsi="Calibri" w:cs="Calibri"/>
          <w:sz w:val="24"/>
          <w:szCs w:val="24"/>
        </w:rPr>
      </w:pPr>
    </w:p>
    <w:p w14:paraId="0D1A0660" w14:textId="77777777" w:rsidR="00FB317E" w:rsidRPr="00D6557A" w:rsidRDefault="00FB317E" w:rsidP="00863820">
      <w:pPr>
        <w:rPr>
          <w:rFonts w:ascii="Calibri" w:hAnsi="Calibri" w:cs="Calibri"/>
          <w:sz w:val="24"/>
          <w:szCs w:val="24"/>
        </w:rPr>
      </w:pPr>
    </w:p>
    <w:p w14:paraId="447EA9AA" w14:textId="4F9BE0EA" w:rsidR="00CD7E66" w:rsidRPr="00DC3074" w:rsidRDefault="00CD7E66" w:rsidP="00CD7E66">
      <w:pPr>
        <w:pStyle w:val="Heading2"/>
        <w:numPr>
          <w:ilvl w:val="0"/>
          <w:numId w:val="2"/>
        </w:numPr>
        <w:ind w:left="1440"/>
        <w:rPr>
          <w:color w:val="000000" w:themeColor="text1"/>
          <w:sz w:val="24"/>
          <w:szCs w:val="24"/>
        </w:rPr>
      </w:pPr>
      <w:r>
        <w:rPr>
          <w:caps w:val="0"/>
          <w:color w:val="000000" w:themeColor="text1"/>
          <w:sz w:val="24"/>
          <w:szCs w:val="24"/>
        </w:rPr>
        <w:lastRenderedPageBreak/>
        <w:t>Plan Structure</w:t>
      </w:r>
    </w:p>
    <w:p w14:paraId="50DD299F" w14:textId="40A7B536" w:rsidR="00CD7E66" w:rsidRDefault="00CD7E66" w:rsidP="00CD7E66">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1</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852C90">
        <w:rPr>
          <w:rFonts w:ascii="Calibri" w:hAnsi="Calibri" w:cs="Calibri"/>
          <w:color w:val="000000" w:themeColor="text1"/>
          <w:sz w:val="24"/>
          <w:szCs w:val="24"/>
        </w:rPr>
        <w:t>Provide</w:t>
      </w:r>
      <w:r>
        <w:rPr>
          <w:rFonts w:ascii="Calibri" w:hAnsi="Calibri" w:cs="Calibri"/>
          <w:color w:val="000000" w:themeColor="text1"/>
          <w:sz w:val="24"/>
          <w:szCs w:val="24"/>
        </w:rPr>
        <w:t xml:space="preserve"> </w:t>
      </w:r>
      <w:r w:rsidR="004C078D">
        <w:rPr>
          <w:rFonts w:ascii="Calibri" w:hAnsi="Calibri" w:cs="Calibri"/>
          <w:color w:val="000000" w:themeColor="text1"/>
          <w:sz w:val="24"/>
          <w:szCs w:val="24"/>
        </w:rPr>
        <w:t xml:space="preserve">context-setting information about the POU and provide a simple guide </w:t>
      </w:r>
      <w:r>
        <w:rPr>
          <w:rFonts w:ascii="Calibri" w:hAnsi="Calibri" w:cs="Calibri"/>
          <w:color w:val="000000" w:themeColor="text1"/>
          <w:sz w:val="24"/>
          <w:szCs w:val="24"/>
        </w:rPr>
        <w:t xml:space="preserve">to where </w:t>
      </w:r>
      <w:r w:rsidR="004C078D">
        <w:rPr>
          <w:rFonts w:ascii="Calibri" w:hAnsi="Calibri" w:cs="Calibri"/>
          <w:color w:val="000000" w:themeColor="text1"/>
          <w:sz w:val="24"/>
          <w:szCs w:val="24"/>
        </w:rPr>
        <w:t>the statutory requirements</w:t>
      </w:r>
      <w:r>
        <w:rPr>
          <w:rFonts w:ascii="Calibri" w:hAnsi="Calibri" w:cs="Calibri"/>
          <w:color w:val="000000" w:themeColor="text1"/>
          <w:sz w:val="24"/>
          <w:szCs w:val="24"/>
        </w:rPr>
        <w:t xml:space="preserve"> are addressed within the WMP.</w:t>
      </w:r>
    </w:p>
    <w:p w14:paraId="235C24E6" w14:textId="131BF541" w:rsidR="00E86F30" w:rsidRPr="00852C90" w:rsidRDefault="00916348" w:rsidP="00E86F30">
      <w:pPr>
        <w:ind w:left="720"/>
        <w:rPr>
          <w:rFonts w:ascii="Calibri" w:hAnsi="Calibri" w:cs="Calibri"/>
          <w:color w:val="000000" w:themeColor="text1"/>
          <w:sz w:val="24"/>
          <w:szCs w:val="24"/>
        </w:rPr>
      </w:pPr>
      <w:r>
        <w:rPr>
          <w:rFonts w:ascii="Calibri" w:hAnsi="Calibri" w:cs="Calibri"/>
          <w:b/>
          <w:bCs/>
          <w:i/>
          <w:iCs/>
          <w:color w:val="000000" w:themeColor="text1"/>
          <w:sz w:val="24"/>
          <w:szCs w:val="24"/>
        </w:rPr>
        <w:t>GWP</w:t>
      </w:r>
      <w:r w:rsidR="00E86F30" w:rsidRPr="00E86F30">
        <w:rPr>
          <w:rFonts w:ascii="Calibri" w:hAnsi="Calibri" w:cs="Calibri"/>
          <w:b/>
          <w:bCs/>
          <w:i/>
          <w:iCs/>
          <w:color w:val="000000" w:themeColor="text1"/>
          <w:sz w:val="24"/>
          <w:szCs w:val="24"/>
        </w:rPr>
        <w:t xml:space="preserve"> Response:</w:t>
      </w:r>
      <w:r w:rsidR="00852C90">
        <w:rPr>
          <w:rFonts w:ascii="Calibri" w:hAnsi="Calibri" w:cs="Calibri"/>
          <w:b/>
          <w:bCs/>
          <w:i/>
          <w:iCs/>
          <w:color w:val="000000" w:themeColor="text1"/>
          <w:sz w:val="24"/>
          <w:szCs w:val="24"/>
        </w:rPr>
        <w:t xml:space="preserve"> </w:t>
      </w:r>
      <w:r w:rsidR="00852C90" w:rsidRPr="00482B3A">
        <w:rPr>
          <w:rFonts w:ascii="Calibri" w:hAnsi="Calibri" w:cs="Calibri"/>
          <w:color w:val="0070C0"/>
          <w:sz w:val="24"/>
          <w:szCs w:val="24"/>
        </w:rPr>
        <w:t>See Sections II and III</w:t>
      </w:r>
      <w:r w:rsidR="008A4981" w:rsidRPr="00482B3A">
        <w:rPr>
          <w:rFonts w:ascii="Calibri" w:hAnsi="Calibri" w:cs="Calibri"/>
          <w:color w:val="0070C0"/>
          <w:sz w:val="24"/>
          <w:szCs w:val="24"/>
        </w:rPr>
        <w:t xml:space="preserve"> above.</w:t>
      </w:r>
    </w:p>
    <w:p w14:paraId="197BFFB8" w14:textId="580D294E" w:rsidR="00737455" w:rsidRDefault="00737455" w:rsidP="00737455">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2</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Pr>
          <w:rFonts w:ascii="Calibri" w:hAnsi="Calibri" w:cs="Calibri"/>
          <w:color w:val="000000" w:themeColor="text1"/>
          <w:sz w:val="24"/>
          <w:szCs w:val="24"/>
        </w:rPr>
        <w:t>Provide a short description of the POU’s public review and approval (if required) for the WMP. This description may also include a brief explanation of the funding mechanisms for wildfire mitigation efforts.</w:t>
      </w:r>
    </w:p>
    <w:p w14:paraId="0BF68C1A" w14:textId="017B4C6A" w:rsidR="00E86F30" w:rsidRPr="00E86F30" w:rsidRDefault="00916348" w:rsidP="00E86F30">
      <w:pPr>
        <w:ind w:left="720"/>
        <w:rPr>
          <w:rFonts w:ascii="Calibri" w:hAnsi="Calibri" w:cs="Calibri"/>
          <w:b/>
          <w:bCs/>
          <w:i/>
          <w:iCs/>
          <w:color w:val="000000" w:themeColor="text1"/>
          <w:sz w:val="24"/>
          <w:szCs w:val="24"/>
        </w:rPr>
      </w:pPr>
      <w:r>
        <w:rPr>
          <w:rFonts w:ascii="Calibri" w:hAnsi="Calibri" w:cs="Calibri"/>
          <w:b/>
          <w:bCs/>
          <w:i/>
          <w:iCs/>
          <w:color w:val="000000" w:themeColor="text1"/>
          <w:sz w:val="24"/>
          <w:szCs w:val="24"/>
        </w:rPr>
        <w:t>GWP</w:t>
      </w:r>
      <w:r w:rsidR="00E86F30" w:rsidRPr="00E86F30">
        <w:rPr>
          <w:rFonts w:ascii="Calibri" w:hAnsi="Calibri" w:cs="Calibri"/>
          <w:b/>
          <w:bCs/>
          <w:i/>
          <w:iCs/>
          <w:color w:val="000000" w:themeColor="text1"/>
          <w:sz w:val="24"/>
          <w:szCs w:val="24"/>
        </w:rPr>
        <w:t xml:space="preserve"> Response</w:t>
      </w:r>
      <w:r w:rsidR="00E86F30" w:rsidRPr="00EB6F71">
        <w:rPr>
          <w:rFonts w:ascii="Calibri" w:hAnsi="Calibri" w:cs="Calibri"/>
          <w:b/>
          <w:bCs/>
          <w:i/>
          <w:iCs/>
          <w:color w:val="000000" w:themeColor="text1"/>
          <w:sz w:val="24"/>
          <w:szCs w:val="24"/>
        </w:rPr>
        <w:t>:</w:t>
      </w:r>
      <w:r w:rsidR="008A4981" w:rsidRPr="00EB6F71">
        <w:rPr>
          <w:rFonts w:ascii="Calibri" w:hAnsi="Calibri" w:cs="Calibri"/>
          <w:b/>
          <w:bCs/>
          <w:i/>
          <w:iCs/>
          <w:color w:val="000000" w:themeColor="text1"/>
          <w:sz w:val="24"/>
          <w:szCs w:val="24"/>
        </w:rPr>
        <w:t xml:space="preserve"> </w:t>
      </w:r>
      <w:r w:rsidR="00CE5555" w:rsidRPr="00EB6F71">
        <w:rPr>
          <w:rFonts w:ascii="Calibri" w:hAnsi="Calibri" w:cs="Calibri"/>
          <w:color w:val="0070C0"/>
          <w:sz w:val="24"/>
          <w:szCs w:val="24"/>
        </w:rPr>
        <w:t xml:space="preserve">The review and approval is conducted by the publicly elected City Council. </w:t>
      </w:r>
      <w:r w:rsidR="00482B3A" w:rsidRPr="00EB6F71">
        <w:rPr>
          <w:rFonts w:ascii="Calibri" w:hAnsi="Calibri" w:cs="Calibri"/>
          <w:color w:val="0070C0"/>
          <w:sz w:val="24"/>
          <w:szCs w:val="24"/>
        </w:rPr>
        <w:t xml:space="preserve">The City of Glendale’s WMP 2021, was approved by Council members and Public on 05/25/2021 during a Council session open to public. </w:t>
      </w:r>
      <w:r w:rsidR="0063041A" w:rsidRPr="00EB6F71">
        <w:rPr>
          <w:rFonts w:ascii="Calibri" w:hAnsi="Calibri" w:cs="Calibri"/>
          <w:color w:val="0070C0"/>
          <w:sz w:val="24"/>
          <w:szCs w:val="24"/>
        </w:rPr>
        <w:t>The City C</w:t>
      </w:r>
      <w:r w:rsidR="00482B3A" w:rsidRPr="00EB6F71">
        <w:rPr>
          <w:rFonts w:ascii="Calibri" w:hAnsi="Calibri" w:cs="Calibri"/>
          <w:color w:val="0070C0"/>
          <w:sz w:val="24"/>
          <w:szCs w:val="24"/>
        </w:rPr>
        <w:t xml:space="preserve">ouncil allocated </w:t>
      </w:r>
      <w:r w:rsidR="00CE5555" w:rsidRPr="00EB6F71">
        <w:rPr>
          <w:rFonts w:ascii="Calibri" w:hAnsi="Calibri" w:cs="Calibri"/>
          <w:color w:val="0070C0"/>
          <w:sz w:val="24"/>
          <w:szCs w:val="24"/>
        </w:rPr>
        <w:t>funds for GWP’s Wildfire Mitigation Plan</w:t>
      </w:r>
      <w:r w:rsidR="00482B3A" w:rsidRPr="00EB6F71">
        <w:rPr>
          <w:rFonts w:ascii="Calibri" w:hAnsi="Calibri" w:cs="Calibri"/>
          <w:color w:val="0070C0"/>
          <w:sz w:val="24"/>
          <w:szCs w:val="24"/>
        </w:rPr>
        <w:t xml:space="preserve"> for FY 2021-22</w:t>
      </w:r>
    </w:p>
    <w:p w14:paraId="733F95AF" w14:textId="62ED2D09" w:rsidR="00FF400A" w:rsidRPr="00AF081F" w:rsidRDefault="00FF400A" w:rsidP="00FF400A">
      <w:pPr>
        <w:rPr>
          <w:rFonts w:ascii="Times New Roman" w:eastAsia="Times New Roman" w:hAnsi="Times New Roman" w:cs="Times New Roman"/>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3</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AF081F" w:rsidRPr="00AF081F">
        <w:rPr>
          <w:rFonts w:ascii="Calibri" w:hAnsi="Calibri" w:cs="Calibri"/>
          <w:sz w:val="24"/>
          <w:szCs w:val="24"/>
        </w:rPr>
        <w:t>Identify where the POU has posted the most recent Independent Evaluator (IE) Report and if your POU plans to enhance future IE reports, please summarize in what ways.</w:t>
      </w:r>
      <w:r w:rsidR="0049437B">
        <w:rPr>
          <w:rFonts w:ascii="Calibri" w:hAnsi="Calibri" w:cs="Calibri"/>
          <w:sz w:val="24"/>
          <w:szCs w:val="24"/>
        </w:rPr>
        <w:t xml:space="preserve"> </w:t>
      </w:r>
      <w:r w:rsidR="0049437B" w:rsidRPr="0049437B">
        <w:rPr>
          <w:rFonts w:ascii="Calibri" w:hAnsi="Calibri" w:cs="Calibri"/>
          <w:color w:val="0070C0"/>
          <w:sz w:val="24"/>
          <w:szCs w:val="24"/>
        </w:rPr>
        <w:t>The report follows GWP’s Wildfire Mitigation Plan</w:t>
      </w:r>
    </w:p>
    <w:p w14:paraId="06C224E5" w14:textId="6D5F3AF5" w:rsidR="00852C90" w:rsidRDefault="00916348" w:rsidP="00852C90">
      <w:pPr>
        <w:ind w:left="720"/>
        <w:rPr>
          <w:rFonts w:ascii="Calibri" w:hAnsi="Calibri" w:cs="Calibri"/>
          <w:sz w:val="22"/>
          <w:szCs w:val="22"/>
        </w:rPr>
      </w:pPr>
      <w:r>
        <w:rPr>
          <w:rFonts w:ascii="Calibri" w:hAnsi="Calibri" w:cs="Calibri"/>
          <w:b/>
          <w:bCs/>
          <w:i/>
          <w:iCs/>
          <w:color w:val="000000" w:themeColor="text1"/>
          <w:sz w:val="24"/>
          <w:szCs w:val="24"/>
        </w:rPr>
        <w:t>GWP</w:t>
      </w:r>
      <w:r w:rsidR="00852C90" w:rsidRPr="00E86F30">
        <w:rPr>
          <w:rFonts w:ascii="Calibri" w:hAnsi="Calibri" w:cs="Calibri"/>
          <w:b/>
          <w:bCs/>
          <w:i/>
          <w:iCs/>
          <w:color w:val="000000" w:themeColor="text1"/>
          <w:sz w:val="24"/>
          <w:szCs w:val="24"/>
        </w:rPr>
        <w:t xml:space="preserve"> Response:</w:t>
      </w:r>
      <w:r w:rsidR="008A4981">
        <w:rPr>
          <w:rFonts w:ascii="Calibri" w:hAnsi="Calibri" w:cs="Calibri"/>
          <w:b/>
          <w:bCs/>
          <w:i/>
          <w:iCs/>
          <w:color w:val="000000" w:themeColor="text1"/>
          <w:sz w:val="24"/>
          <w:szCs w:val="24"/>
        </w:rPr>
        <w:t xml:space="preserve"> </w:t>
      </w:r>
      <w:r w:rsidR="0049437B">
        <w:rPr>
          <w:rFonts w:ascii="Calibri" w:hAnsi="Calibri" w:cs="Calibri"/>
          <w:sz w:val="22"/>
          <w:szCs w:val="22"/>
        </w:rPr>
        <w:t xml:space="preserve"> </w:t>
      </w:r>
      <w:hyperlink r:id="rId16" w:history="1">
        <w:r w:rsidR="0049437B" w:rsidRPr="00EB6F71">
          <w:rPr>
            <w:rStyle w:val="Hyperlink"/>
            <w:rFonts w:ascii="Calibri" w:hAnsi="Calibri" w:cs="Calibri"/>
            <w:sz w:val="22"/>
            <w:szCs w:val="22"/>
          </w:rPr>
          <w:t>https://www.glendaleca.gov/home/showpublisheddocument?id=54585</w:t>
        </w:r>
      </w:hyperlink>
    </w:p>
    <w:p w14:paraId="031AAD53" w14:textId="1E518FD0" w:rsidR="00E55D9C" w:rsidRPr="008A4981" w:rsidRDefault="00E55D9C"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4</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Pr>
          <w:rFonts w:ascii="Calibri" w:hAnsi="Calibri" w:cs="Calibri"/>
          <w:color w:val="000000" w:themeColor="text1"/>
          <w:sz w:val="24"/>
          <w:szCs w:val="24"/>
        </w:rPr>
        <w:t>De</w:t>
      </w:r>
      <w:r w:rsidR="00D634F6">
        <w:rPr>
          <w:rFonts w:ascii="Calibri" w:hAnsi="Calibri" w:cs="Calibri"/>
          <w:color w:val="000000" w:themeColor="text1"/>
          <w:sz w:val="24"/>
          <w:szCs w:val="24"/>
        </w:rPr>
        <w:t>velop</w:t>
      </w:r>
      <w:r w:rsidR="0087172E">
        <w:rPr>
          <w:rFonts w:ascii="Calibri" w:hAnsi="Calibri" w:cs="Calibri"/>
          <w:color w:val="000000" w:themeColor="text1"/>
          <w:sz w:val="24"/>
          <w:szCs w:val="24"/>
        </w:rPr>
        <w:t>, in collaboration with POU industry associations,</w:t>
      </w:r>
      <w:r w:rsidR="00D634F6">
        <w:rPr>
          <w:rFonts w:ascii="Calibri" w:hAnsi="Calibri" w:cs="Calibri"/>
          <w:color w:val="000000" w:themeColor="text1"/>
          <w:sz w:val="24"/>
          <w:szCs w:val="24"/>
        </w:rPr>
        <w:t xml:space="preserve"> </w:t>
      </w:r>
      <w:r w:rsidR="0087172E">
        <w:rPr>
          <w:rFonts w:ascii="Calibri" w:hAnsi="Calibri" w:cs="Calibri"/>
          <w:color w:val="000000" w:themeColor="text1"/>
          <w:sz w:val="24"/>
          <w:szCs w:val="24"/>
        </w:rPr>
        <w:t xml:space="preserve">WMP guidelines </w:t>
      </w:r>
      <w:r w:rsidR="00D634F6">
        <w:rPr>
          <w:rFonts w:ascii="Calibri" w:hAnsi="Calibri" w:cs="Calibri"/>
          <w:color w:val="000000" w:themeColor="text1"/>
          <w:sz w:val="24"/>
          <w:szCs w:val="24"/>
        </w:rPr>
        <w:t xml:space="preserve">for </w:t>
      </w:r>
      <w:r w:rsidR="0087172E">
        <w:rPr>
          <w:rFonts w:ascii="Calibri" w:hAnsi="Calibri" w:cs="Calibri"/>
          <w:color w:val="000000" w:themeColor="text1"/>
          <w:sz w:val="24"/>
          <w:szCs w:val="24"/>
        </w:rPr>
        <w:t xml:space="preserve">future </w:t>
      </w:r>
      <w:r w:rsidR="00D634F6">
        <w:rPr>
          <w:rFonts w:ascii="Calibri" w:hAnsi="Calibri" w:cs="Calibri"/>
          <w:color w:val="000000" w:themeColor="text1"/>
          <w:sz w:val="24"/>
          <w:szCs w:val="24"/>
        </w:rPr>
        <w:t>WMPs</w:t>
      </w:r>
      <w:r w:rsidR="0087172E">
        <w:rPr>
          <w:rFonts w:ascii="Calibri" w:hAnsi="Calibri" w:cs="Calibri"/>
          <w:color w:val="000000" w:themeColor="text1"/>
          <w:sz w:val="24"/>
          <w:szCs w:val="24"/>
        </w:rPr>
        <w:t xml:space="preserve">, understanding that it may take multiple cycles for POUs to </w:t>
      </w:r>
      <w:r w:rsidR="00D52F6C">
        <w:rPr>
          <w:rFonts w:ascii="Calibri" w:hAnsi="Calibri" w:cs="Calibri"/>
          <w:color w:val="000000" w:themeColor="text1"/>
          <w:sz w:val="24"/>
          <w:szCs w:val="24"/>
        </w:rPr>
        <w:t xml:space="preserve">integrate </w:t>
      </w:r>
      <w:r w:rsidR="0087172E">
        <w:rPr>
          <w:rFonts w:ascii="Calibri" w:hAnsi="Calibri" w:cs="Calibri"/>
          <w:color w:val="000000" w:themeColor="text1"/>
          <w:sz w:val="24"/>
          <w:szCs w:val="24"/>
        </w:rPr>
        <w:t xml:space="preserve">these recommendations </w:t>
      </w:r>
      <w:r w:rsidR="00D52F6C" w:rsidRPr="008A4981">
        <w:rPr>
          <w:rFonts w:ascii="Calibri" w:hAnsi="Calibri" w:cs="Calibri"/>
          <w:color w:val="000000" w:themeColor="text1"/>
          <w:sz w:val="24"/>
          <w:szCs w:val="24"/>
        </w:rPr>
        <w:t>into the WMPs</w:t>
      </w:r>
      <w:r w:rsidR="00D634F6" w:rsidRPr="008A4981">
        <w:rPr>
          <w:rFonts w:ascii="Calibri" w:hAnsi="Calibri" w:cs="Calibri"/>
          <w:color w:val="000000" w:themeColor="text1"/>
          <w:sz w:val="24"/>
          <w:szCs w:val="24"/>
        </w:rPr>
        <w:t>.</w:t>
      </w:r>
      <w:r w:rsidR="0087172E" w:rsidRPr="008A4981">
        <w:rPr>
          <w:rFonts w:ascii="Calibri" w:hAnsi="Calibri" w:cs="Calibri"/>
          <w:color w:val="000000" w:themeColor="text1"/>
          <w:sz w:val="24"/>
          <w:szCs w:val="24"/>
        </w:rPr>
        <w:t xml:space="preserve"> </w:t>
      </w:r>
    </w:p>
    <w:p w14:paraId="18567F3C" w14:textId="11E4DE50" w:rsidR="00AF081F" w:rsidRPr="001963CF" w:rsidRDefault="00916348" w:rsidP="00AF081F">
      <w:pPr>
        <w:ind w:left="720"/>
        <w:rPr>
          <w:rFonts w:ascii="Calibri" w:hAnsi="Calibri" w:cs="Calibri"/>
          <w:color w:val="0070C0"/>
          <w:sz w:val="24"/>
          <w:szCs w:val="24"/>
        </w:rPr>
      </w:pPr>
      <w:r>
        <w:rPr>
          <w:rFonts w:ascii="Calibri" w:hAnsi="Calibri" w:cs="Calibri"/>
          <w:b/>
          <w:bCs/>
          <w:i/>
          <w:iCs/>
          <w:color w:val="000000" w:themeColor="text1"/>
          <w:sz w:val="24"/>
          <w:szCs w:val="24"/>
        </w:rPr>
        <w:t>GWP</w:t>
      </w:r>
      <w:r w:rsidR="008A4981" w:rsidRPr="008A4981">
        <w:rPr>
          <w:rFonts w:ascii="Calibri" w:hAnsi="Calibri" w:cs="Calibri"/>
          <w:b/>
          <w:bCs/>
          <w:i/>
          <w:iCs/>
          <w:color w:val="000000" w:themeColor="text1"/>
          <w:sz w:val="24"/>
          <w:szCs w:val="24"/>
        </w:rPr>
        <w:t xml:space="preserve"> Response: </w:t>
      </w:r>
      <w:r w:rsidR="00AF081F" w:rsidRPr="001963CF">
        <w:rPr>
          <w:rFonts w:ascii="Calibri" w:eastAsia="Times New Roman" w:hAnsi="Calibri" w:cs="Calibri"/>
          <w:color w:val="0070C0"/>
          <w:sz w:val="24"/>
          <w:szCs w:val="24"/>
        </w:rPr>
        <w:t>This Addendum is intended to include, as appropriate, responses to the recommendations in the WSAB’s Guidance Advisory Opinion for the POUs’ 2021 WMP.   This Addendum also represents the combined effort of the POU industry associations to further the development of a template to</w:t>
      </w:r>
      <w:r w:rsidR="00751023" w:rsidRPr="001963CF">
        <w:rPr>
          <w:rFonts w:ascii="Calibri" w:eastAsia="Times New Roman" w:hAnsi="Calibri" w:cs="Calibri"/>
          <w:color w:val="0070C0"/>
          <w:sz w:val="24"/>
          <w:szCs w:val="24"/>
        </w:rPr>
        <w:t xml:space="preserve"> respond to</w:t>
      </w:r>
      <w:r w:rsidR="00AF081F" w:rsidRPr="001963CF">
        <w:rPr>
          <w:rFonts w:ascii="Calibri" w:eastAsia="Times New Roman" w:hAnsi="Calibri" w:cs="Calibri"/>
          <w:color w:val="0070C0"/>
          <w:sz w:val="24"/>
          <w:szCs w:val="24"/>
        </w:rPr>
        <w:t xml:space="preserve"> the WSAB’s Guidance Advisory Opinion in </w:t>
      </w:r>
      <w:r w:rsidR="00751023" w:rsidRPr="001963CF">
        <w:rPr>
          <w:rFonts w:ascii="Calibri" w:eastAsia="Times New Roman" w:hAnsi="Calibri" w:cs="Calibri"/>
          <w:color w:val="0070C0"/>
          <w:sz w:val="24"/>
          <w:szCs w:val="24"/>
        </w:rPr>
        <w:t>a future reporting WMP cycle</w:t>
      </w:r>
      <w:r w:rsidR="00AF081F" w:rsidRPr="001963CF">
        <w:rPr>
          <w:rFonts w:ascii="Calibri" w:eastAsia="Times New Roman" w:hAnsi="Calibri" w:cs="Calibri"/>
          <w:color w:val="0070C0"/>
          <w:sz w:val="24"/>
          <w:szCs w:val="24"/>
        </w:rPr>
        <w:t>.</w:t>
      </w:r>
    </w:p>
    <w:p w14:paraId="150FCF71" w14:textId="69AB586C" w:rsidR="00FF400A" w:rsidRPr="00DC3074" w:rsidRDefault="00D52F6C" w:rsidP="00BA16FD">
      <w:pPr>
        <w:pStyle w:val="Heading2"/>
        <w:numPr>
          <w:ilvl w:val="0"/>
          <w:numId w:val="2"/>
        </w:numPr>
        <w:rPr>
          <w:color w:val="000000" w:themeColor="text1"/>
          <w:sz w:val="24"/>
          <w:szCs w:val="24"/>
        </w:rPr>
      </w:pPr>
      <w:r>
        <w:rPr>
          <w:caps w:val="0"/>
          <w:color w:val="000000" w:themeColor="text1"/>
          <w:sz w:val="24"/>
          <w:szCs w:val="24"/>
        </w:rPr>
        <w:t>Customer Impacts</w:t>
      </w:r>
    </w:p>
    <w:p w14:paraId="2D877658" w14:textId="48CEA087" w:rsidR="00640C05" w:rsidRDefault="00FF400A" w:rsidP="00FF400A">
      <w:pPr>
        <w:rPr>
          <w:rFonts w:ascii="Calibri" w:hAnsi="Calibri" w:cs="Calibri"/>
          <w:sz w:val="24"/>
          <w:szCs w:val="24"/>
        </w:rPr>
      </w:pPr>
      <w:r w:rsidRPr="00835696">
        <w:rPr>
          <w:rFonts w:ascii="Calibri" w:hAnsi="Calibri" w:cs="Calibri"/>
          <w:b/>
          <w:bCs/>
          <w:color w:val="000000" w:themeColor="text1"/>
          <w:sz w:val="24"/>
          <w:szCs w:val="24"/>
        </w:rPr>
        <w:t>WSAB Recommendation #</w:t>
      </w:r>
      <w:r w:rsidR="00640C05">
        <w:rPr>
          <w:rFonts w:ascii="Calibri" w:hAnsi="Calibri" w:cs="Calibri"/>
          <w:b/>
          <w:bCs/>
          <w:color w:val="000000" w:themeColor="text1"/>
          <w:sz w:val="24"/>
          <w:szCs w:val="24"/>
        </w:rPr>
        <w:t>5</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40C05">
        <w:rPr>
          <w:rFonts w:ascii="Calibri" w:hAnsi="Calibri" w:cs="Calibri"/>
          <w:color w:val="000000" w:themeColor="text1"/>
          <w:sz w:val="24"/>
          <w:szCs w:val="24"/>
        </w:rPr>
        <w:t xml:space="preserve">Describe the </w:t>
      </w:r>
      <w:r w:rsidR="00D52F6C">
        <w:rPr>
          <w:rFonts w:ascii="Calibri" w:hAnsi="Calibri" w:cs="Calibri"/>
          <w:color w:val="000000" w:themeColor="text1"/>
          <w:sz w:val="24"/>
          <w:szCs w:val="24"/>
        </w:rPr>
        <w:t xml:space="preserve">potential </w:t>
      </w:r>
      <w:r w:rsidR="00640C05" w:rsidRPr="00640C05">
        <w:rPr>
          <w:rFonts w:ascii="Calibri" w:hAnsi="Calibri" w:cs="Calibri"/>
          <w:color w:val="000000" w:themeColor="text1"/>
          <w:sz w:val="24"/>
          <w:szCs w:val="24"/>
        </w:rPr>
        <w:t xml:space="preserve">impact </w:t>
      </w:r>
      <w:r w:rsidR="00640C05" w:rsidRPr="00640C05">
        <w:rPr>
          <w:rFonts w:ascii="Calibri" w:hAnsi="Calibri" w:cs="Calibri"/>
          <w:sz w:val="24"/>
          <w:szCs w:val="24"/>
        </w:rPr>
        <w:t xml:space="preserve">investor-owned utilities (IOU) </w:t>
      </w:r>
      <w:r w:rsidR="00640C05">
        <w:rPr>
          <w:rFonts w:ascii="Calibri" w:hAnsi="Calibri" w:cs="Calibri"/>
          <w:sz w:val="24"/>
          <w:szCs w:val="24"/>
        </w:rPr>
        <w:t>public safety power shutoff (</w:t>
      </w:r>
      <w:r w:rsidR="00640C05" w:rsidRPr="00640C05">
        <w:rPr>
          <w:rFonts w:ascii="Calibri" w:hAnsi="Calibri" w:cs="Calibri"/>
          <w:sz w:val="24"/>
          <w:szCs w:val="24"/>
        </w:rPr>
        <w:t>PSPS</w:t>
      </w:r>
      <w:r w:rsidR="00D52F6C">
        <w:rPr>
          <w:rFonts w:ascii="Calibri" w:hAnsi="Calibri" w:cs="Calibri"/>
          <w:sz w:val="24"/>
          <w:szCs w:val="24"/>
        </w:rPr>
        <w:t>)</w:t>
      </w:r>
      <w:r w:rsidR="00640C05" w:rsidRPr="00640C05">
        <w:rPr>
          <w:rFonts w:ascii="Calibri" w:hAnsi="Calibri" w:cs="Calibri"/>
          <w:sz w:val="24"/>
          <w:szCs w:val="24"/>
        </w:rPr>
        <w:t xml:space="preserve"> events </w:t>
      </w:r>
      <w:r w:rsidR="00D52F6C">
        <w:rPr>
          <w:rFonts w:ascii="Calibri" w:hAnsi="Calibri" w:cs="Calibri"/>
          <w:sz w:val="24"/>
          <w:szCs w:val="24"/>
        </w:rPr>
        <w:t xml:space="preserve">could have </w:t>
      </w:r>
      <w:r w:rsidR="00640C05" w:rsidRPr="00640C05">
        <w:rPr>
          <w:rFonts w:ascii="Calibri" w:hAnsi="Calibri" w:cs="Calibri"/>
          <w:sz w:val="24"/>
          <w:szCs w:val="24"/>
        </w:rPr>
        <w:t>on POU customers and how the POU manages th</w:t>
      </w:r>
      <w:r w:rsidR="00640C05">
        <w:rPr>
          <w:rFonts w:ascii="Calibri" w:hAnsi="Calibri" w:cs="Calibri"/>
          <w:sz w:val="24"/>
          <w:szCs w:val="24"/>
        </w:rPr>
        <w:t xml:space="preserve">ese impacts. For </w:t>
      </w:r>
      <w:r w:rsidR="00640C05" w:rsidRPr="00640C05">
        <w:rPr>
          <w:rFonts w:ascii="Calibri" w:hAnsi="Calibri" w:cs="Calibri"/>
          <w:sz w:val="24"/>
          <w:szCs w:val="24"/>
        </w:rPr>
        <w:t xml:space="preserve">POUs </w:t>
      </w:r>
      <w:r w:rsidR="00640C05">
        <w:rPr>
          <w:rFonts w:ascii="Calibri" w:hAnsi="Calibri" w:cs="Calibri"/>
          <w:sz w:val="24"/>
          <w:szCs w:val="24"/>
        </w:rPr>
        <w:t>that</w:t>
      </w:r>
      <w:r w:rsidR="00640C05" w:rsidRPr="00640C05">
        <w:rPr>
          <w:rFonts w:ascii="Calibri" w:hAnsi="Calibri" w:cs="Calibri"/>
          <w:sz w:val="24"/>
          <w:szCs w:val="24"/>
        </w:rPr>
        <w:t xml:space="preserve"> are also balancing authorities</w:t>
      </w:r>
      <w:r w:rsidR="00640C05">
        <w:rPr>
          <w:rFonts w:ascii="Calibri" w:hAnsi="Calibri" w:cs="Calibri"/>
          <w:sz w:val="24"/>
          <w:szCs w:val="24"/>
        </w:rPr>
        <w:t xml:space="preserve">, describe the criteria for </w:t>
      </w:r>
      <w:r w:rsidR="00640C05" w:rsidRPr="00640C05">
        <w:rPr>
          <w:rFonts w:ascii="Calibri" w:hAnsi="Calibri" w:cs="Calibri"/>
          <w:sz w:val="24"/>
          <w:szCs w:val="24"/>
        </w:rPr>
        <w:t>wildfire related de-energizations</w:t>
      </w:r>
      <w:r w:rsidR="00640C05">
        <w:rPr>
          <w:rFonts w:ascii="Calibri" w:hAnsi="Calibri" w:cs="Calibri"/>
          <w:sz w:val="24"/>
          <w:szCs w:val="24"/>
        </w:rPr>
        <w:t xml:space="preserve">. </w:t>
      </w:r>
      <w:r w:rsidR="00DD57DF">
        <w:rPr>
          <w:rFonts w:ascii="Calibri" w:hAnsi="Calibri" w:cs="Calibri"/>
          <w:sz w:val="24"/>
          <w:szCs w:val="24"/>
        </w:rPr>
        <w:t>R</w:t>
      </w:r>
      <w:r w:rsidR="000D2EC3">
        <w:rPr>
          <w:rFonts w:ascii="Calibri" w:hAnsi="Calibri" w:cs="Calibri"/>
          <w:sz w:val="24"/>
          <w:szCs w:val="24"/>
        </w:rPr>
        <w:t>esponse</w:t>
      </w:r>
      <w:r w:rsidR="00DD57DF">
        <w:rPr>
          <w:rFonts w:ascii="Calibri" w:hAnsi="Calibri" w:cs="Calibri"/>
          <w:sz w:val="24"/>
          <w:szCs w:val="24"/>
        </w:rPr>
        <w:t>s</w:t>
      </w:r>
      <w:r w:rsidR="000D2EC3">
        <w:rPr>
          <w:rFonts w:ascii="Calibri" w:hAnsi="Calibri" w:cs="Calibri"/>
          <w:sz w:val="24"/>
          <w:szCs w:val="24"/>
        </w:rPr>
        <w:t xml:space="preserve"> shall only provide </w:t>
      </w:r>
      <w:r w:rsidR="00DD57DF">
        <w:rPr>
          <w:rFonts w:ascii="Calibri" w:hAnsi="Calibri" w:cs="Calibri"/>
          <w:sz w:val="24"/>
          <w:szCs w:val="24"/>
        </w:rPr>
        <w:t xml:space="preserve">aggregated information that does not provide customer-specific information or other </w:t>
      </w:r>
      <w:r w:rsidR="005644BE">
        <w:rPr>
          <w:rFonts w:ascii="Calibri" w:hAnsi="Calibri" w:cs="Calibri"/>
          <w:sz w:val="24"/>
          <w:szCs w:val="24"/>
        </w:rPr>
        <w:t xml:space="preserve">potentially </w:t>
      </w:r>
      <w:r w:rsidR="00DD57DF">
        <w:rPr>
          <w:rFonts w:ascii="Calibri" w:hAnsi="Calibri" w:cs="Calibri"/>
          <w:sz w:val="24"/>
          <w:szCs w:val="24"/>
        </w:rPr>
        <w:t>sensitive data.</w:t>
      </w:r>
    </w:p>
    <w:p w14:paraId="6EB97BFF" w14:textId="6E5B0693" w:rsidR="00562C02" w:rsidRPr="003248B8" w:rsidRDefault="00916348" w:rsidP="00562C02">
      <w:pPr>
        <w:ind w:left="720"/>
        <w:rPr>
          <w:rFonts w:ascii="Calibri" w:hAnsi="Calibri" w:cs="Calibri"/>
          <w:b/>
          <w:bCs/>
          <w:i/>
          <w:iCs/>
          <w:color w:val="0070C0"/>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562C02" w:rsidRPr="003248B8">
        <w:rPr>
          <w:rFonts w:ascii="Calibri" w:hAnsi="Calibri" w:cs="Calibri"/>
          <w:b/>
          <w:bCs/>
          <w:i/>
          <w:iCs/>
          <w:color w:val="0070C0"/>
          <w:sz w:val="24"/>
          <w:szCs w:val="24"/>
        </w:rPr>
        <w:t xml:space="preserve">: </w:t>
      </w:r>
      <w:r w:rsidR="003248B8" w:rsidRPr="003248B8">
        <w:rPr>
          <w:rFonts w:ascii="Calibri" w:hAnsi="Calibri" w:cs="Calibri"/>
          <w:color w:val="0070C0"/>
          <w:sz w:val="24"/>
          <w:szCs w:val="24"/>
        </w:rPr>
        <w:t>IOU PSPS events will have minimal impact</w:t>
      </w:r>
      <w:r w:rsidR="003248B8" w:rsidRPr="003248B8">
        <w:rPr>
          <w:rFonts w:ascii="Calibri" w:hAnsi="Calibri" w:cs="Calibri"/>
          <w:color w:val="0070C0"/>
          <w:sz w:val="22"/>
          <w:szCs w:val="22"/>
        </w:rPr>
        <w:t xml:space="preserve"> on Glendale Water and Power. GWP has interties with other POUs and no direct connection to any IOU. The neighboring POUs </w:t>
      </w:r>
      <w:r w:rsidR="003248B8" w:rsidRPr="003248B8">
        <w:rPr>
          <w:rFonts w:ascii="Calibri" w:hAnsi="Calibri" w:cs="Calibri"/>
          <w:color w:val="0070C0"/>
          <w:sz w:val="22"/>
          <w:szCs w:val="22"/>
        </w:rPr>
        <w:lastRenderedPageBreak/>
        <w:t xml:space="preserve">along with GWP form a coalition of utilities that are self-reliant as far as power generation is concerned. The past power outages in California due to wide-spread wildfires did not curtail the available power supply of GWP. </w:t>
      </w:r>
    </w:p>
    <w:p w14:paraId="036DCF04" w14:textId="6E3BDD59" w:rsidR="00FF400A" w:rsidRDefault="00FF400A" w:rsidP="00FF400A">
      <w:pPr>
        <w:rPr>
          <w:rFonts w:ascii="Calibri" w:hAnsi="Calibri" w:cs="Calibri"/>
          <w:sz w:val="24"/>
          <w:szCs w:val="24"/>
        </w:rPr>
      </w:pPr>
      <w:r w:rsidRPr="00835696">
        <w:rPr>
          <w:rFonts w:ascii="Calibri" w:hAnsi="Calibri" w:cs="Calibri"/>
          <w:b/>
          <w:bCs/>
          <w:color w:val="000000" w:themeColor="text1"/>
          <w:sz w:val="24"/>
          <w:szCs w:val="24"/>
        </w:rPr>
        <w:t>WSA</w:t>
      </w:r>
      <w:r w:rsidRPr="00D634F6">
        <w:rPr>
          <w:rFonts w:ascii="Calibri" w:hAnsi="Calibri" w:cs="Calibri"/>
          <w:b/>
          <w:bCs/>
          <w:color w:val="000000" w:themeColor="text1"/>
          <w:sz w:val="24"/>
          <w:szCs w:val="24"/>
        </w:rPr>
        <w:t>B Recommendation #</w:t>
      </w:r>
      <w:r w:rsidR="00E55D9C" w:rsidRPr="00D634F6">
        <w:rPr>
          <w:rFonts w:ascii="Calibri" w:hAnsi="Calibri" w:cs="Calibri"/>
          <w:b/>
          <w:bCs/>
          <w:color w:val="000000" w:themeColor="text1"/>
          <w:sz w:val="24"/>
          <w:szCs w:val="24"/>
        </w:rPr>
        <w:t>6</w:t>
      </w:r>
      <w:r w:rsidRPr="00D634F6">
        <w:rPr>
          <w:rFonts w:ascii="Calibri" w:hAnsi="Calibri" w:cs="Calibri"/>
          <w:b/>
          <w:bCs/>
          <w:color w:val="000000" w:themeColor="text1"/>
          <w:sz w:val="24"/>
          <w:szCs w:val="24"/>
        </w:rPr>
        <w:t xml:space="preserve">: </w:t>
      </w:r>
      <w:r w:rsidR="00D634F6" w:rsidRPr="00D634F6">
        <w:rPr>
          <w:rFonts w:ascii="Calibri" w:hAnsi="Calibri" w:cs="Calibri"/>
          <w:color w:val="000000" w:themeColor="text1"/>
          <w:sz w:val="24"/>
          <w:szCs w:val="24"/>
        </w:rPr>
        <w:t xml:space="preserve">Describe the utility </w:t>
      </w:r>
      <w:r w:rsidR="00894DE8">
        <w:rPr>
          <w:rFonts w:ascii="Calibri" w:hAnsi="Calibri" w:cs="Calibri"/>
          <w:color w:val="000000" w:themeColor="text1"/>
          <w:sz w:val="24"/>
          <w:szCs w:val="24"/>
        </w:rPr>
        <w:t xml:space="preserve">customer communication plans </w:t>
      </w:r>
      <w:r w:rsidR="00D634F6" w:rsidRPr="00D634F6">
        <w:rPr>
          <w:rFonts w:ascii="Calibri" w:hAnsi="Calibri" w:cs="Calibri"/>
          <w:color w:val="000000" w:themeColor="text1"/>
          <w:sz w:val="24"/>
          <w:szCs w:val="24"/>
        </w:rPr>
        <w:t xml:space="preserve">with respect to wildfires and PSPS, and in particular </w:t>
      </w:r>
      <w:r w:rsidR="00894DE8">
        <w:rPr>
          <w:rFonts w:ascii="Calibri" w:hAnsi="Calibri" w:cs="Calibri"/>
          <w:color w:val="000000" w:themeColor="text1"/>
          <w:sz w:val="24"/>
          <w:szCs w:val="24"/>
        </w:rPr>
        <w:t xml:space="preserve">describe the methods, content and timing used to communicate with </w:t>
      </w:r>
      <w:r w:rsidR="00D634F6" w:rsidRPr="00D634F6">
        <w:rPr>
          <w:rFonts w:ascii="Calibri" w:hAnsi="Calibri" w:cs="Calibri"/>
          <w:color w:val="000000" w:themeColor="text1"/>
          <w:sz w:val="24"/>
          <w:szCs w:val="24"/>
        </w:rPr>
        <w:t xml:space="preserve">the most vulnerable customers, such as </w:t>
      </w:r>
      <w:r w:rsidR="00E55D9C" w:rsidRPr="00D634F6">
        <w:rPr>
          <w:rFonts w:ascii="Calibri" w:hAnsi="Calibri" w:cs="Calibri"/>
          <w:sz w:val="24"/>
          <w:szCs w:val="24"/>
        </w:rPr>
        <w:t>Access and Functional Needs</w:t>
      </w:r>
      <w:r w:rsidR="00562C02">
        <w:rPr>
          <w:rFonts w:ascii="Calibri" w:hAnsi="Calibri" w:cs="Calibri"/>
          <w:sz w:val="24"/>
          <w:szCs w:val="24"/>
        </w:rPr>
        <w:t xml:space="preserve"> (AFN)  customers</w:t>
      </w:r>
      <w:r w:rsidR="00E55D9C" w:rsidRPr="00D634F6">
        <w:rPr>
          <w:rFonts w:ascii="Calibri" w:hAnsi="Calibri" w:cs="Calibri"/>
          <w:sz w:val="24"/>
          <w:szCs w:val="24"/>
        </w:rPr>
        <w:t>, medical baseline</w:t>
      </w:r>
      <w:r w:rsidR="00562C02">
        <w:rPr>
          <w:rFonts w:ascii="Calibri" w:hAnsi="Calibri" w:cs="Calibri"/>
          <w:sz w:val="24"/>
          <w:szCs w:val="24"/>
        </w:rPr>
        <w:t xml:space="preserve"> customers</w:t>
      </w:r>
      <w:r w:rsidR="00E55D9C" w:rsidRPr="00D634F6">
        <w:rPr>
          <w:rFonts w:ascii="Calibri" w:hAnsi="Calibri" w:cs="Calibri"/>
          <w:sz w:val="24"/>
          <w:szCs w:val="24"/>
        </w:rPr>
        <w:t xml:space="preserve">, non-English speakers, and those at risk of losing water or telecommunications service. </w:t>
      </w:r>
      <w:r w:rsidR="003248B8">
        <w:rPr>
          <w:rFonts w:ascii="Calibri" w:hAnsi="Calibri" w:cs="Calibri"/>
          <w:sz w:val="24"/>
          <w:szCs w:val="24"/>
        </w:rPr>
        <w:t xml:space="preserve">  </w:t>
      </w:r>
    </w:p>
    <w:p w14:paraId="0BD2D8DD" w14:textId="3B5A5692" w:rsidR="00562C02" w:rsidRPr="00D32F9E" w:rsidRDefault="00916348" w:rsidP="00D32F9E">
      <w:pPr>
        <w:ind w:left="720"/>
        <w:rPr>
          <w:rFonts w:ascii="Calibri" w:hAnsi="Calibri" w:cs="Calibri"/>
          <w:b/>
          <w:bCs/>
          <w:i/>
          <w:iCs/>
          <w:color w:val="000000" w:themeColor="text1"/>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3248B8" w:rsidRPr="003248B8">
        <w:rPr>
          <w:rFonts w:ascii="Calibri" w:hAnsi="Calibri" w:cs="Calibri"/>
          <w:color w:val="0070C0"/>
          <w:sz w:val="24"/>
          <w:szCs w:val="24"/>
        </w:rPr>
        <w:t xml:space="preserve"> Please refer to</w:t>
      </w:r>
      <w:r w:rsidR="00AD68CD">
        <w:rPr>
          <w:rFonts w:ascii="Calibri" w:hAnsi="Calibri" w:cs="Calibri"/>
          <w:color w:val="0070C0"/>
          <w:sz w:val="24"/>
          <w:szCs w:val="24"/>
        </w:rPr>
        <w:t xml:space="preserve"> Section G, Customer Outreach,</w:t>
      </w:r>
      <w:r w:rsidR="003248B8" w:rsidRPr="003248B8">
        <w:rPr>
          <w:rFonts w:ascii="Calibri" w:hAnsi="Calibri" w:cs="Calibri"/>
          <w:color w:val="0070C0"/>
          <w:sz w:val="24"/>
          <w:szCs w:val="24"/>
        </w:rPr>
        <w:t xml:space="preserve"> pg</w:t>
      </w:r>
      <w:r w:rsidR="00AD68CD">
        <w:rPr>
          <w:rFonts w:ascii="Calibri" w:hAnsi="Calibri" w:cs="Calibri"/>
          <w:color w:val="0070C0"/>
          <w:sz w:val="24"/>
          <w:szCs w:val="24"/>
        </w:rPr>
        <w:t>s</w:t>
      </w:r>
      <w:r w:rsidR="003248B8" w:rsidRPr="003248B8">
        <w:rPr>
          <w:rFonts w:ascii="Calibri" w:hAnsi="Calibri" w:cs="Calibri"/>
          <w:color w:val="0070C0"/>
          <w:sz w:val="24"/>
          <w:szCs w:val="24"/>
        </w:rPr>
        <w:t>.</w:t>
      </w:r>
      <w:r w:rsidR="00AD68CD">
        <w:rPr>
          <w:rFonts w:ascii="Calibri" w:hAnsi="Calibri" w:cs="Calibri"/>
          <w:color w:val="0070C0"/>
          <w:sz w:val="24"/>
          <w:szCs w:val="24"/>
        </w:rPr>
        <w:t xml:space="preserve"> 23 and</w:t>
      </w:r>
      <w:r w:rsidR="003248B8" w:rsidRPr="003248B8">
        <w:rPr>
          <w:rFonts w:ascii="Calibri" w:hAnsi="Calibri" w:cs="Calibri"/>
          <w:color w:val="0070C0"/>
          <w:sz w:val="24"/>
          <w:szCs w:val="24"/>
        </w:rPr>
        <w:t xml:space="preserve"> 24 of GWP WMP</w:t>
      </w:r>
    </w:p>
    <w:p w14:paraId="26AB91B0" w14:textId="40E83BD2" w:rsidR="00FF400A" w:rsidRPr="00DC3074" w:rsidRDefault="00894DE8" w:rsidP="00BA16FD">
      <w:pPr>
        <w:pStyle w:val="Heading2"/>
        <w:numPr>
          <w:ilvl w:val="0"/>
          <w:numId w:val="2"/>
        </w:numPr>
        <w:rPr>
          <w:color w:val="000000" w:themeColor="text1"/>
          <w:sz w:val="24"/>
          <w:szCs w:val="24"/>
        </w:rPr>
      </w:pPr>
      <w:r>
        <w:rPr>
          <w:caps w:val="0"/>
          <w:color w:val="000000" w:themeColor="text1"/>
          <w:sz w:val="24"/>
          <w:szCs w:val="24"/>
        </w:rPr>
        <w:t>The Grid</w:t>
      </w:r>
    </w:p>
    <w:p w14:paraId="55C4FC28" w14:textId="22F0C373" w:rsidR="00894DE8" w:rsidRDefault="00FF400A" w:rsidP="000C2E7F">
      <w:pPr>
        <w:rPr>
          <w:rFonts w:ascii="Garamond" w:hAnsi="Garamond"/>
        </w:rPr>
      </w:pPr>
      <w:r w:rsidRPr="00835696">
        <w:rPr>
          <w:rFonts w:ascii="Calibri" w:hAnsi="Calibri" w:cs="Calibri"/>
          <w:b/>
          <w:bCs/>
          <w:color w:val="000000" w:themeColor="text1"/>
          <w:sz w:val="24"/>
          <w:szCs w:val="24"/>
        </w:rPr>
        <w:t>WSAB Recommendation #</w:t>
      </w:r>
      <w:r w:rsidR="00CC48DB">
        <w:rPr>
          <w:rFonts w:ascii="Calibri" w:hAnsi="Calibri" w:cs="Calibri"/>
          <w:b/>
          <w:bCs/>
          <w:color w:val="000000" w:themeColor="text1"/>
          <w:sz w:val="24"/>
          <w:szCs w:val="24"/>
        </w:rPr>
        <w:t>7</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0C2E7F">
        <w:rPr>
          <w:rFonts w:ascii="Calibri" w:hAnsi="Calibri" w:cs="Calibri"/>
          <w:color w:val="000000" w:themeColor="text1"/>
          <w:sz w:val="24"/>
          <w:szCs w:val="24"/>
        </w:rPr>
        <w:t xml:space="preserve">Provide details on each </w:t>
      </w:r>
      <w:r w:rsidR="000C2E7F" w:rsidRPr="000C2E7F">
        <w:rPr>
          <w:rFonts w:ascii="Calibri" w:hAnsi="Calibri" w:cs="Calibri"/>
          <w:color w:val="000000" w:themeColor="text1"/>
          <w:sz w:val="24"/>
          <w:szCs w:val="24"/>
        </w:rPr>
        <w:t>POU’s system hardening and grid design programs, including</w:t>
      </w:r>
      <w:r w:rsidR="00562C02">
        <w:rPr>
          <w:rFonts w:ascii="Calibri" w:hAnsi="Calibri" w:cs="Calibri"/>
          <w:color w:val="000000" w:themeColor="text1"/>
          <w:sz w:val="24"/>
          <w:szCs w:val="24"/>
        </w:rPr>
        <w:t>:</w:t>
      </w:r>
      <w:r w:rsidR="000C2E7F" w:rsidRPr="000C2E7F">
        <w:rPr>
          <w:rFonts w:ascii="Calibri" w:hAnsi="Calibri" w:cs="Calibri"/>
          <w:color w:val="000000" w:themeColor="text1"/>
          <w:sz w:val="24"/>
          <w:szCs w:val="24"/>
        </w:rPr>
        <w:t xml:space="preserve"> (1) </w:t>
      </w:r>
      <w:r w:rsidR="000C2E7F" w:rsidRPr="000C2E7F">
        <w:rPr>
          <w:rFonts w:ascii="Calibri" w:hAnsi="Calibri" w:cs="Calibri"/>
          <w:sz w:val="24"/>
          <w:szCs w:val="24"/>
        </w:rPr>
        <w:t>the goals of the programs and the risk any particular program is designed to mitigate</w:t>
      </w:r>
      <w:r w:rsidR="00562C02">
        <w:rPr>
          <w:rFonts w:ascii="Calibri" w:hAnsi="Calibri" w:cs="Calibri"/>
          <w:sz w:val="24"/>
          <w:szCs w:val="24"/>
        </w:rPr>
        <w:t>;</w:t>
      </w:r>
      <w:r w:rsidR="000C2E7F" w:rsidRPr="000C2E7F">
        <w:rPr>
          <w:rFonts w:ascii="Calibri" w:hAnsi="Calibri" w:cs="Calibri"/>
          <w:sz w:val="24"/>
          <w:szCs w:val="24"/>
        </w:rPr>
        <w:t xml:space="preserve"> (2) approach to PSPS mitigation and prevention</w:t>
      </w:r>
      <w:r w:rsidR="00562C02">
        <w:rPr>
          <w:rFonts w:ascii="Calibri" w:hAnsi="Calibri" w:cs="Calibri"/>
          <w:sz w:val="24"/>
          <w:szCs w:val="24"/>
        </w:rPr>
        <w:t>;</w:t>
      </w:r>
      <w:r w:rsidR="000C2E7F" w:rsidRPr="000C2E7F">
        <w:rPr>
          <w:rFonts w:ascii="Calibri" w:hAnsi="Calibri" w:cs="Calibri"/>
          <w:sz w:val="24"/>
          <w:szCs w:val="24"/>
        </w:rPr>
        <w:t xml:space="preserve"> and (3) identify any </w:t>
      </w:r>
      <w:r w:rsidR="00894DE8">
        <w:rPr>
          <w:rFonts w:ascii="Calibri" w:hAnsi="Calibri" w:cs="Calibri"/>
          <w:sz w:val="24"/>
          <w:szCs w:val="24"/>
        </w:rPr>
        <w:t>resource</w:t>
      </w:r>
      <w:r w:rsidR="00894DE8" w:rsidRPr="000C2E7F">
        <w:rPr>
          <w:rFonts w:ascii="Calibri" w:hAnsi="Calibri" w:cs="Calibri"/>
          <w:sz w:val="24"/>
          <w:szCs w:val="24"/>
        </w:rPr>
        <w:t xml:space="preserve"> </w:t>
      </w:r>
      <w:r w:rsidR="000C2E7F" w:rsidRPr="000C2E7F">
        <w:rPr>
          <w:rFonts w:ascii="Calibri" w:hAnsi="Calibri" w:cs="Calibri"/>
          <w:sz w:val="24"/>
          <w:szCs w:val="24"/>
        </w:rPr>
        <w:t>shortages.</w:t>
      </w:r>
      <w:r w:rsidR="000C2E7F">
        <w:rPr>
          <w:rFonts w:ascii="Garamond" w:hAnsi="Garamond"/>
        </w:rPr>
        <w:t xml:space="preserve"> </w:t>
      </w:r>
    </w:p>
    <w:p w14:paraId="38C4B279" w14:textId="7D28E4A7" w:rsidR="00CD5BAD" w:rsidRDefault="00916348" w:rsidP="00562C02">
      <w:pPr>
        <w:ind w:left="720"/>
        <w:rPr>
          <w:rFonts w:ascii="Calibri" w:hAnsi="Calibri" w:cs="Calibri"/>
          <w:bCs/>
          <w:iCs/>
          <w:color w:val="000000" w:themeColor="text1"/>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562C02">
        <w:rPr>
          <w:rFonts w:ascii="Calibri" w:hAnsi="Calibri" w:cs="Calibri"/>
          <w:b/>
          <w:bCs/>
          <w:i/>
          <w:iCs/>
          <w:color w:val="000000" w:themeColor="text1"/>
          <w:sz w:val="24"/>
          <w:szCs w:val="24"/>
        </w:rPr>
        <w:t xml:space="preserve"> </w:t>
      </w:r>
    </w:p>
    <w:p w14:paraId="40AEE588" w14:textId="33C0CF71" w:rsidR="00CD5BAD" w:rsidRPr="00214A85" w:rsidRDefault="00CD5BAD" w:rsidP="00562C02">
      <w:pPr>
        <w:ind w:left="720"/>
        <w:rPr>
          <w:rFonts w:ascii="Calibri" w:hAnsi="Calibri" w:cs="Calibri"/>
          <w:bCs/>
          <w:iCs/>
          <w:color w:val="0070C0"/>
          <w:sz w:val="24"/>
          <w:szCs w:val="24"/>
        </w:rPr>
      </w:pPr>
      <w:r w:rsidRPr="00214A85">
        <w:rPr>
          <w:rFonts w:ascii="Calibri" w:hAnsi="Calibri" w:cs="Calibri"/>
          <w:bCs/>
          <w:iCs/>
          <w:color w:val="0070C0"/>
          <w:sz w:val="24"/>
          <w:szCs w:val="24"/>
        </w:rPr>
        <w:t xml:space="preserve">1. </w:t>
      </w:r>
      <w:r w:rsidR="00E956A1" w:rsidRPr="00214A85">
        <w:rPr>
          <w:rFonts w:ascii="Calibri" w:hAnsi="Calibri" w:cs="Calibri"/>
          <w:bCs/>
          <w:iCs/>
          <w:color w:val="0070C0"/>
          <w:sz w:val="24"/>
          <w:szCs w:val="24"/>
        </w:rPr>
        <w:t xml:space="preserve">Commenced the </w:t>
      </w:r>
      <w:r w:rsidRPr="00214A85">
        <w:rPr>
          <w:rFonts w:ascii="Calibri" w:hAnsi="Calibri" w:cs="Calibri"/>
          <w:bCs/>
          <w:iCs/>
          <w:color w:val="0070C0"/>
          <w:sz w:val="24"/>
          <w:szCs w:val="24"/>
        </w:rPr>
        <w:t>Installation of Fuse Savers by Siemens</w:t>
      </w:r>
      <w:r w:rsidR="00E956A1" w:rsidRPr="00214A85">
        <w:rPr>
          <w:rFonts w:ascii="Calibri" w:hAnsi="Calibri" w:cs="Calibri"/>
          <w:bCs/>
          <w:iCs/>
          <w:color w:val="0070C0"/>
          <w:sz w:val="24"/>
          <w:szCs w:val="24"/>
        </w:rPr>
        <w:t xml:space="preserve">. </w:t>
      </w:r>
      <w:r w:rsidR="00214A85">
        <w:rPr>
          <w:rFonts w:ascii="Calibri" w:hAnsi="Calibri" w:cs="Calibri"/>
          <w:bCs/>
          <w:iCs/>
          <w:color w:val="0070C0"/>
          <w:sz w:val="24"/>
          <w:szCs w:val="24"/>
        </w:rPr>
        <w:t>A Fuse Saver</w:t>
      </w:r>
      <w:r w:rsidR="00E956A1" w:rsidRPr="00214A85">
        <w:rPr>
          <w:rFonts w:ascii="Calibri" w:hAnsi="Calibri" w:cs="Calibri"/>
          <w:bCs/>
          <w:iCs/>
          <w:color w:val="0070C0"/>
          <w:sz w:val="24"/>
          <w:szCs w:val="24"/>
        </w:rPr>
        <w:t xml:space="preserve"> eliminates overhead fuse operations during a fault</w:t>
      </w:r>
      <w:r w:rsidR="00214A85">
        <w:rPr>
          <w:rFonts w:ascii="Calibri" w:hAnsi="Calibri" w:cs="Calibri"/>
          <w:bCs/>
          <w:iCs/>
          <w:color w:val="0070C0"/>
          <w:sz w:val="24"/>
          <w:szCs w:val="24"/>
        </w:rPr>
        <w:t xml:space="preserve"> by de-energizing the line using a vacuum bottle</w:t>
      </w:r>
      <w:r w:rsidR="00E956A1" w:rsidRPr="00214A85">
        <w:rPr>
          <w:rFonts w:ascii="Calibri" w:hAnsi="Calibri" w:cs="Calibri"/>
          <w:bCs/>
          <w:iCs/>
          <w:color w:val="0070C0"/>
          <w:sz w:val="24"/>
          <w:szCs w:val="24"/>
        </w:rPr>
        <w:t xml:space="preserve">, thus removing the possibility of an ignition </w:t>
      </w:r>
      <w:r w:rsidR="009F7F2D">
        <w:rPr>
          <w:rFonts w:ascii="Calibri" w:hAnsi="Calibri" w:cs="Calibri"/>
          <w:bCs/>
          <w:iCs/>
          <w:color w:val="0070C0"/>
          <w:sz w:val="24"/>
          <w:szCs w:val="24"/>
        </w:rPr>
        <w:t>caused by</w:t>
      </w:r>
      <w:r w:rsidR="00E956A1" w:rsidRPr="00214A85">
        <w:rPr>
          <w:rFonts w:ascii="Calibri" w:hAnsi="Calibri" w:cs="Calibri"/>
          <w:bCs/>
          <w:iCs/>
          <w:color w:val="0070C0"/>
          <w:sz w:val="24"/>
          <w:szCs w:val="24"/>
        </w:rPr>
        <w:t xml:space="preserve"> fuse operation. Thorough distribution and transmission system assessment followed by the replacement of aging assets. For example, all </w:t>
      </w:r>
      <w:r w:rsidR="009F7F2D">
        <w:rPr>
          <w:rFonts w:ascii="Calibri" w:hAnsi="Calibri" w:cs="Calibri"/>
          <w:bCs/>
          <w:iCs/>
          <w:color w:val="0070C0"/>
          <w:sz w:val="24"/>
          <w:szCs w:val="24"/>
        </w:rPr>
        <w:t xml:space="preserve">distribution </w:t>
      </w:r>
      <w:r w:rsidR="00E956A1" w:rsidRPr="00214A85">
        <w:rPr>
          <w:rFonts w:ascii="Calibri" w:hAnsi="Calibri" w:cs="Calibri"/>
          <w:bCs/>
          <w:iCs/>
          <w:color w:val="0070C0"/>
          <w:sz w:val="24"/>
          <w:szCs w:val="24"/>
        </w:rPr>
        <w:t xml:space="preserve">transformers that are over 40 years of age shall be replaced.  </w:t>
      </w:r>
      <w:r w:rsidR="009F7F2D">
        <w:rPr>
          <w:rFonts w:ascii="Calibri" w:hAnsi="Calibri" w:cs="Calibri"/>
          <w:bCs/>
          <w:iCs/>
          <w:color w:val="0070C0"/>
          <w:sz w:val="24"/>
          <w:szCs w:val="24"/>
        </w:rPr>
        <w:t>In 2020 there were over thirty power outages caused by Mylar balloons. Glendale City Council passed an ordinance prohibiting the sale of electrically conductive balloons in the city of Glendale.</w:t>
      </w:r>
    </w:p>
    <w:p w14:paraId="0986CBCE" w14:textId="361EF609" w:rsidR="00562C02" w:rsidRPr="00214A85" w:rsidRDefault="0076097A" w:rsidP="00562C02">
      <w:pPr>
        <w:ind w:left="720"/>
        <w:rPr>
          <w:rFonts w:ascii="Calibri" w:hAnsi="Calibri" w:cs="Calibri"/>
          <w:color w:val="0070C0"/>
          <w:sz w:val="24"/>
          <w:szCs w:val="24"/>
        </w:rPr>
      </w:pPr>
      <w:r w:rsidRPr="00214A85">
        <w:rPr>
          <w:rFonts w:ascii="Calibri" w:hAnsi="Calibri" w:cs="Calibri"/>
          <w:color w:val="0070C0"/>
          <w:sz w:val="24"/>
          <w:szCs w:val="24"/>
        </w:rPr>
        <w:t xml:space="preserve">2. </w:t>
      </w:r>
      <w:r w:rsidR="00214A85" w:rsidRPr="00214A85">
        <w:rPr>
          <w:rFonts w:ascii="Calibri" w:hAnsi="Calibri" w:cs="Calibri"/>
          <w:color w:val="0070C0"/>
          <w:sz w:val="24"/>
          <w:szCs w:val="24"/>
        </w:rPr>
        <w:t>Continued the m</w:t>
      </w:r>
      <w:r w:rsidR="00E956A1" w:rsidRPr="00214A85">
        <w:rPr>
          <w:rFonts w:ascii="Calibri" w:hAnsi="Calibri" w:cs="Calibri"/>
          <w:color w:val="0070C0"/>
          <w:sz w:val="24"/>
          <w:szCs w:val="24"/>
        </w:rPr>
        <w:t>odernization of Substation protective relays</w:t>
      </w:r>
      <w:r w:rsidR="00214A85" w:rsidRPr="00214A85">
        <w:rPr>
          <w:rFonts w:ascii="Calibri" w:hAnsi="Calibri" w:cs="Calibri"/>
          <w:color w:val="0070C0"/>
          <w:sz w:val="24"/>
          <w:szCs w:val="24"/>
        </w:rPr>
        <w:t xml:space="preserve"> which</w:t>
      </w:r>
      <w:r w:rsidR="00E956A1" w:rsidRPr="00214A85">
        <w:rPr>
          <w:rFonts w:ascii="Calibri" w:hAnsi="Calibri" w:cs="Calibri"/>
          <w:color w:val="0070C0"/>
          <w:sz w:val="24"/>
          <w:szCs w:val="24"/>
        </w:rPr>
        <w:t xml:space="preserve"> will result in quicker, more reliable operation. Installation of relays with a ‘Falling Wire’ function; when an overhead line break occurs due to powerful wind gusts </w:t>
      </w:r>
      <w:r w:rsidR="009F7F2D">
        <w:rPr>
          <w:rFonts w:ascii="Calibri" w:hAnsi="Calibri" w:cs="Calibri"/>
          <w:color w:val="0070C0"/>
          <w:sz w:val="24"/>
          <w:szCs w:val="24"/>
        </w:rPr>
        <w:t>or</w:t>
      </w:r>
      <w:r w:rsidR="00E956A1" w:rsidRPr="00214A85">
        <w:rPr>
          <w:rFonts w:ascii="Calibri" w:hAnsi="Calibri" w:cs="Calibri"/>
          <w:color w:val="0070C0"/>
          <w:sz w:val="24"/>
          <w:szCs w:val="24"/>
        </w:rPr>
        <w:t xml:space="preserve"> a massive fault, the line is de-energized before it contacts ground</w:t>
      </w:r>
      <w:r w:rsidR="00214A85" w:rsidRPr="00214A85">
        <w:rPr>
          <w:rFonts w:ascii="Calibri" w:hAnsi="Calibri" w:cs="Calibri"/>
          <w:color w:val="0070C0"/>
          <w:sz w:val="24"/>
          <w:szCs w:val="24"/>
        </w:rPr>
        <w:t>, thus eliminating possible ground vegetation ignition. This can reduce the need for PSPS, since the possibility of overhead conductor causing a wildfire will be diminished by such advanced protective relays.</w:t>
      </w:r>
      <w:r w:rsidR="00E956A1" w:rsidRPr="00214A85">
        <w:rPr>
          <w:rFonts w:ascii="Calibri" w:hAnsi="Calibri" w:cs="Calibri"/>
          <w:color w:val="0070C0"/>
          <w:sz w:val="24"/>
          <w:szCs w:val="24"/>
        </w:rPr>
        <w:t xml:space="preserve"> </w:t>
      </w:r>
    </w:p>
    <w:p w14:paraId="33D5E88A" w14:textId="4CE7ACF5" w:rsidR="00CD5BAD" w:rsidRPr="00214A85" w:rsidRDefault="00CD5BAD" w:rsidP="00562C02">
      <w:pPr>
        <w:ind w:left="720"/>
        <w:rPr>
          <w:rFonts w:ascii="Calibri" w:hAnsi="Calibri" w:cs="Calibri"/>
          <w:b/>
          <w:bCs/>
          <w:i/>
          <w:iCs/>
          <w:color w:val="0070C0"/>
          <w:sz w:val="24"/>
          <w:szCs w:val="24"/>
        </w:rPr>
      </w:pPr>
      <w:r w:rsidRPr="00214A85">
        <w:rPr>
          <w:rFonts w:ascii="Calibri" w:hAnsi="Calibri" w:cs="Calibri"/>
          <w:color w:val="0070C0"/>
          <w:sz w:val="24"/>
          <w:szCs w:val="24"/>
        </w:rPr>
        <w:t>3</w:t>
      </w:r>
      <w:r w:rsidR="00214A85" w:rsidRPr="00214A85">
        <w:rPr>
          <w:rFonts w:ascii="Calibri" w:hAnsi="Calibri" w:cs="Calibri"/>
          <w:color w:val="0070C0"/>
          <w:sz w:val="24"/>
          <w:szCs w:val="24"/>
        </w:rPr>
        <w:t>. As is the case with most upgrades and retrofits, the main shortage is that of manpower and most importantly, of funds.</w:t>
      </w:r>
      <w:r w:rsidR="00C246BF">
        <w:rPr>
          <w:rFonts w:ascii="Calibri" w:hAnsi="Calibri" w:cs="Calibri"/>
          <w:color w:val="0070C0"/>
          <w:sz w:val="24"/>
          <w:szCs w:val="24"/>
        </w:rPr>
        <w:t xml:space="preserve"> We need to invest more on vegetation management and system inspection contracts. </w:t>
      </w:r>
    </w:p>
    <w:p w14:paraId="4B9DAD8C" w14:textId="54E06A1B" w:rsidR="00D16736" w:rsidRDefault="00FF400A" w:rsidP="00FF400A">
      <w:pPr>
        <w:rPr>
          <w:rFonts w:ascii="Garamond" w:hAnsi="Garamond"/>
        </w:rPr>
      </w:pPr>
      <w:r w:rsidRPr="00835696">
        <w:rPr>
          <w:rFonts w:ascii="Calibri" w:hAnsi="Calibri" w:cs="Calibri"/>
          <w:b/>
          <w:bCs/>
          <w:color w:val="000000" w:themeColor="text1"/>
          <w:sz w:val="24"/>
          <w:szCs w:val="24"/>
        </w:rPr>
        <w:lastRenderedPageBreak/>
        <w:t>WSAB Recommendation #</w:t>
      </w:r>
      <w:r w:rsidR="00CC48DB">
        <w:rPr>
          <w:rFonts w:ascii="Calibri" w:hAnsi="Calibri" w:cs="Calibri"/>
          <w:b/>
          <w:bCs/>
          <w:color w:val="000000" w:themeColor="text1"/>
          <w:sz w:val="24"/>
          <w:szCs w:val="24"/>
        </w:rPr>
        <w:t>8</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894DE8">
        <w:rPr>
          <w:rFonts w:ascii="Calibri" w:hAnsi="Calibri" w:cs="Calibri"/>
          <w:color w:val="000000" w:themeColor="text1"/>
          <w:sz w:val="24"/>
          <w:szCs w:val="24"/>
        </w:rPr>
        <w:t>Describe</w:t>
      </w:r>
      <w:r w:rsidR="00B8476A" w:rsidRPr="00B8476A">
        <w:rPr>
          <w:rFonts w:ascii="Calibri" w:hAnsi="Calibri" w:cs="Calibri"/>
          <w:color w:val="000000" w:themeColor="text1"/>
          <w:sz w:val="24"/>
          <w:szCs w:val="24"/>
        </w:rPr>
        <w:t xml:space="preserve"> </w:t>
      </w:r>
      <w:r w:rsidR="00894DE8">
        <w:rPr>
          <w:rFonts w:ascii="Calibri" w:hAnsi="Calibri" w:cs="Calibri"/>
          <w:color w:val="000000" w:themeColor="text1"/>
          <w:sz w:val="24"/>
          <w:szCs w:val="24"/>
        </w:rPr>
        <w:t xml:space="preserve">annual </w:t>
      </w:r>
      <w:r w:rsidR="00B8476A" w:rsidRPr="00B8476A">
        <w:rPr>
          <w:rFonts w:ascii="Calibri" w:hAnsi="Calibri" w:cs="Calibri"/>
          <w:color w:val="000000" w:themeColor="text1"/>
          <w:sz w:val="24"/>
          <w:szCs w:val="24"/>
        </w:rPr>
        <w:t xml:space="preserve">visual patrols on potentially impacted circuits </w:t>
      </w:r>
      <w:r w:rsidR="00894DE8">
        <w:rPr>
          <w:rFonts w:ascii="Calibri" w:hAnsi="Calibri" w:cs="Calibri"/>
          <w:color w:val="000000" w:themeColor="text1"/>
          <w:sz w:val="24"/>
          <w:szCs w:val="24"/>
        </w:rPr>
        <w:t xml:space="preserve">and </w:t>
      </w:r>
      <w:r w:rsidR="00D16736" w:rsidRPr="00B8476A">
        <w:rPr>
          <w:rFonts w:ascii="Calibri" w:hAnsi="Calibri" w:cs="Calibri"/>
          <w:sz w:val="24"/>
          <w:szCs w:val="24"/>
        </w:rPr>
        <w:t xml:space="preserve">the risks </w:t>
      </w:r>
      <w:r w:rsidR="00B8476A" w:rsidRPr="00B8476A">
        <w:rPr>
          <w:rFonts w:ascii="Calibri" w:hAnsi="Calibri" w:cs="Calibri"/>
          <w:sz w:val="24"/>
          <w:szCs w:val="24"/>
        </w:rPr>
        <w:t xml:space="preserve">the POU </w:t>
      </w:r>
      <w:r w:rsidR="00D16736" w:rsidRPr="00B8476A">
        <w:rPr>
          <w:rFonts w:ascii="Calibri" w:hAnsi="Calibri" w:cs="Calibri"/>
          <w:sz w:val="24"/>
          <w:szCs w:val="24"/>
        </w:rPr>
        <w:t>is inspecting for</w:t>
      </w:r>
      <w:r w:rsidR="00B8476A" w:rsidRPr="00B8476A">
        <w:rPr>
          <w:rFonts w:ascii="Calibri" w:hAnsi="Calibri" w:cs="Calibri"/>
          <w:sz w:val="24"/>
          <w:szCs w:val="24"/>
        </w:rPr>
        <w:t>.</w:t>
      </w:r>
      <w:r w:rsidR="00D16736" w:rsidRPr="00B8476A">
        <w:rPr>
          <w:rFonts w:ascii="Calibri" w:hAnsi="Calibri" w:cs="Calibri"/>
          <w:sz w:val="24"/>
          <w:szCs w:val="24"/>
        </w:rPr>
        <w:t xml:space="preserve"> </w:t>
      </w:r>
      <w:r w:rsidR="00B8476A" w:rsidRPr="00B8476A">
        <w:rPr>
          <w:rFonts w:ascii="Calibri" w:hAnsi="Calibri" w:cs="Calibri"/>
          <w:sz w:val="24"/>
          <w:szCs w:val="24"/>
        </w:rPr>
        <w:t>D</w:t>
      </w:r>
      <w:r w:rsidR="00D16736" w:rsidRPr="00B8476A">
        <w:rPr>
          <w:rFonts w:ascii="Calibri" w:hAnsi="Calibri" w:cs="Calibri"/>
          <w:sz w:val="24"/>
          <w:szCs w:val="24"/>
        </w:rPr>
        <w:t>escribe whether and how system inspections lead to system improvements.</w:t>
      </w:r>
      <w:r w:rsidR="00D16736">
        <w:rPr>
          <w:rFonts w:ascii="Garamond" w:hAnsi="Garamond"/>
        </w:rPr>
        <w:t xml:space="preserve"> </w:t>
      </w:r>
      <w:r w:rsidR="005644BE" w:rsidRPr="00CD1771">
        <w:rPr>
          <w:rFonts w:ascii="Calibri" w:hAnsi="Calibri" w:cs="Calibri"/>
          <w:sz w:val="24"/>
          <w:szCs w:val="24"/>
        </w:rPr>
        <w:t>Describe line patrols before, during, and/or after a critical fire weather event, such as a Red Flag Warning with strong winds</w:t>
      </w:r>
      <w:r w:rsidR="00616FF2">
        <w:rPr>
          <w:rFonts w:ascii="Calibri" w:hAnsi="Calibri" w:cs="Calibri"/>
          <w:sz w:val="24"/>
          <w:szCs w:val="24"/>
        </w:rPr>
        <w:t>,</w:t>
      </w:r>
      <w:r w:rsidR="005644BE" w:rsidRPr="00CD1771">
        <w:rPr>
          <w:rFonts w:ascii="Calibri" w:hAnsi="Calibri" w:cs="Calibri"/>
          <w:sz w:val="24"/>
          <w:szCs w:val="24"/>
        </w:rPr>
        <w:t xml:space="preserve"> or following a fire that burned in areas where electric facilities are or could have been impacted.</w:t>
      </w:r>
    </w:p>
    <w:p w14:paraId="4A58D88A" w14:textId="35275841" w:rsidR="00562C02" w:rsidRPr="00E33460" w:rsidRDefault="00916348" w:rsidP="00562C02">
      <w:pPr>
        <w:ind w:left="720"/>
        <w:rPr>
          <w:rFonts w:ascii="Calibri" w:hAnsi="Calibri" w:cs="Calibri"/>
          <w:bCs/>
          <w:iCs/>
          <w:color w:val="000000" w:themeColor="text1"/>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562C02">
        <w:rPr>
          <w:rFonts w:ascii="Calibri" w:hAnsi="Calibri" w:cs="Calibri"/>
          <w:b/>
          <w:bCs/>
          <w:i/>
          <w:iCs/>
          <w:color w:val="000000" w:themeColor="text1"/>
          <w:sz w:val="24"/>
          <w:szCs w:val="24"/>
        </w:rPr>
        <w:t xml:space="preserve"> </w:t>
      </w:r>
      <w:r w:rsidR="00E33460" w:rsidRPr="00E33460">
        <w:rPr>
          <w:rFonts w:ascii="Calibri" w:hAnsi="Calibri" w:cs="Calibri"/>
          <w:bCs/>
          <w:iCs/>
          <w:color w:val="0070C0"/>
          <w:sz w:val="24"/>
          <w:szCs w:val="24"/>
        </w:rPr>
        <w:t xml:space="preserve">1. </w:t>
      </w:r>
      <w:r w:rsidR="009F7F2D">
        <w:rPr>
          <w:rFonts w:ascii="Calibri" w:hAnsi="Calibri" w:cs="Calibri"/>
          <w:bCs/>
          <w:iCs/>
          <w:color w:val="0070C0"/>
          <w:sz w:val="24"/>
          <w:szCs w:val="24"/>
        </w:rPr>
        <w:t>Patrols en</w:t>
      </w:r>
      <w:r w:rsidR="000F6FE9">
        <w:rPr>
          <w:rFonts w:ascii="Calibri" w:hAnsi="Calibri" w:cs="Calibri"/>
          <w:bCs/>
          <w:iCs/>
          <w:color w:val="0070C0"/>
          <w:sz w:val="24"/>
          <w:szCs w:val="24"/>
        </w:rPr>
        <w:t>compass v</w:t>
      </w:r>
      <w:r w:rsidR="00E33460" w:rsidRPr="00E33460">
        <w:rPr>
          <w:rFonts w:ascii="Calibri" w:hAnsi="Calibri" w:cs="Calibri"/>
          <w:bCs/>
          <w:iCs/>
          <w:color w:val="0070C0"/>
          <w:sz w:val="24"/>
          <w:szCs w:val="24"/>
        </w:rPr>
        <w:t>egetation intrusion</w:t>
      </w:r>
      <w:r w:rsidR="000F6FE9">
        <w:rPr>
          <w:rFonts w:ascii="Calibri" w:hAnsi="Calibri" w:cs="Calibri"/>
          <w:bCs/>
          <w:iCs/>
          <w:color w:val="0070C0"/>
          <w:sz w:val="24"/>
          <w:szCs w:val="24"/>
        </w:rPr>
        <w:t xml:space="preserve"> and the condition of the equipment, such as the insulators, poles, cross-arms, guy wires, lines, etc. </w:t>
      </w:r>
      <w:r w:rsidR="00C246BF">
        <w:rPr>
          <w:rFonts w:ascii="Calibri" w:hAnsi="Calibri" w:cs="Calibri"/>
          <w:bCs/>
          <w:iCs/>
          <w:color w:val="0070C0"/>
          <w:sz w:val="24"/>
          <w:szCs w:val="24"/>
        </w:rPr>
        <w:t>Glendale’s 34 kV transmission line “</w:t>
      </w:r>
      <w:r w:rsidR="000F6FE9">
        <w:rPr>
          <w:rFonts w:ascii="Calibri" w:hAnsi="Calibri" w:cs="Calibri"/>
          <w:bCs/>
          <w:iCs/>
          <w:color w:val="0070C0"/>
          <w:sz w:val="24"/>
          <w:szCs w:val="24"/>
        </w:rPr>
        <w:t>Bel Aire-Montrose transmission line</w:t>
      </w:r>
      <w:r w:rsidR="00C246BF">
        <w:rPr>
          <w:rFonts w:ascii="Calibri" w:hAnsi="Calibri" w:cs="Calibri"/>
          <w:bCs/>
          <w:iCs/>
          <w:color w:val="0070C0"/>
          <w:sz w:val="24"/>
          <w:szCs w:val="24"/>
        </w:rPr>
        <w:t>”</w:t>
      </w:r>
      <w:r w:rsidR="000F6FE9">
        <w:rPr>
          <w:rFonts w:ascii="Calibri" w:hAnsi="Calibri" w:cs="Calibri"/>
          <w:bCs/>
          <w:iCs/>
          <w:color w:val="0070C0"/>
          <w:sz w:val="24"/>
          <w:szCs w:val="24"/>
        </w:rPr>
        <w:t xml:space="preserve"> is de-energized </w:t>
      </w:r>
      <w:r w:rsidR="0060651A">
        <w:rPr>
          <w:rFonts w:ascii="Calibri" w:hAnsi="Calibri" w:cs="Calibri"/>
          <w:bCs/>
          <w:iCs/>
          <w:color w:val="0070C0"/>
          <w:sz w:val="24"/>
          <w:szCs w:val="24"/>
        </w:rPr>
        <w:t>whenever there is a Red Flag warning issued for the area by the National Weather Service</w:t>
      </w:r>
      <w:r w:rsidR="00E33460">
        <w:rPr>
          <w:rFonts w:ascii="Calibri" w:hAnsi="Calibri" w:cs="Calibri"/>
          <w:bCs/>
          <w:iCs/>
          <w:color w:val="0070C0"/>
          <w:sz w:val="24"/>
          <w:szCs w:val="24"/>
        </w:rPr>
        <w:t>.</w:t>
      </w:r>
      <w:r w:rsidR="0060651A">
        <w:rPr>
          <w:rFonts w:ascii="Calibri" w:hAnsi="Calibri" w:cs="Calibri"/>
          <w:bCs/>
          <w:iCs/>
          <w:color w:val="0070C0"/>
          <w:sz w:val="24"/>
          <w:szCs w:val="24"/>
        </w:rPr>
        <w:t xml:space="preserve"> Before the line is re-energized, it is patrolled to confirm that the line is intact and that there is no debris lodged across the insulators or the lines.</w:t>
      </w:r>
      <w:r w:rsidR="00E33460">
        <w:rPr>
          <w:rFonts w:ascii="Calibri" w:hAnsi="Calibri" w:cs="Calibri"/>
          <w:bCs/>
          <w:iCs/>
          <w:color w:val="0070C0"/>
          <w:sz w:val="24"/>
          <w:szCs w:val="24"/>
        </w:rPr>
        <w:t xml:space="preserve"> </w:t>
      </w:r>
    </w:p>
    <w:p w14:paraId="1EB502EA" w14:textId="018D36EF" w:rsidR="00FF400A" w:rsidRDefault="00FF400A" w:rsidP="00FF400A">
      <w:pPr>
        <w:rPr>
          <w:rFonts w:ascii="Calibri" w:hAnsi="Calibri" w:cs="Calibri"/>
          <w:sz w:val="24"/>
          <w:szCs w:val="24"/>
        </w:rPr>
      </w:pPr>
      <w:r w:rsidRPr="00835696">
        <w:rPr>
          <w:rFonts w:ascii="Calibri" w:hAnsi="Calibri" w:cs="Calibri"/>
          <w:b/>
          <w:bCs/>
          <w:color w:val="000000" w:themeColor="text1"/>
          <w:sz w:val="24"/>
          <w:szCs w:val="24"/>
        </w:rPr>
        <w:t xml:space="preserve">WSAB </w:t>
      </w:r>
      <w:r w:rsidRPr="00B8476A">
        <w:rPr>
          <w:rFonts w:ascii="Calibri" w:hAnsi="Calibri" w:cs="Calibri"/>
          <w:b/>
          <w:bCs/>
          <w:color w:val="000000" w:themeColor="text1"/>
          <w:sz w:val="24"/>
          <w:szCs w:val="24"/>
        </w:rPr>
        <w:t>Recommendation #</w:t>
      </w:r>
      <w:r w:rsidR="00CC48DB">
        <w:rPr>
          <w:rFonts w:ascii="Calibri" w:hAnsi="Calibri" w:cs="Calibri"/>
          <w:b/>
          <w:bCs/>
          <w:color w:val="000000" w:themeColor="text1"/>
          <w:sz w:val="24"/>
          <w:szCs w:val="24"/>
        </w:rPr>
        <w:t>9</w:t>
      </w:r>
      <w:r w:rsidRPr="00B8476A">
        <w:rPr>
          <w:rFonts w:ascii="Calibri" w:hAnsi="Calibri" w:cs="Calibri"/>
          <w:b/>
          <w:bCs/>
          <w:color w:val="000000" w:themeColor="text1"/>
          <w:sz w:val="24"/>
          <w:szCs w:val="24"/>
        </w:rPr>
        <w:t xml:space="preserve">: </w:t>
      </w:r>
      <w:r w:rsidR="00D66BC4">
        <w:rPr>
          <w:rFonts w:ascii="Calibri" w:hAnsi="Calibri" w:cs="Calibri"/>
          <w:sz w:val="24"/>
          <w:szCs w:val="24"/>
        </w:rPr>
        <w:t>Describe</w:t>
      </w:r>
      <w:r w:rsidR="00B8476A" w:rsidRPr="00B8476A">
        <w:rPr>
          <w:rFonts w:ascii="Calibri" w:hAnsi="Calibri" w:cs="Calibri"/>
          <w:sz w:val="24"/>
          <w:szCs w:val="24"/>
        </w:rPr>
        <w:t xml:space="preserve"> options </w:t>
      </w:r>
      <w:r w:rsidR="00D66BC4">
        <w:rPr>
          <w:rFonts w:ascii="Calibri" w:hAnsi="Calibri" w:cs="Calibri"/>
          <w:sz w:val="24"/>
          <w:szCs w:val="24"/>
        </w:rPr>
        <w:t xml:space="preserve">considered by POU </w:t>
      </w:r>
      <w:r w:rsidR="00562C02">
        <w:rPr>
          <w:rFonts w:ascii="Calibri" w:hAnsi="Calibri" w:cs="Calibri"/>
          <w:sz w:val="24"/>
          <w:szCs w:val="24"/>
        </w:rPr>
        <w:t xml:space="preserve">(including through the joint efforts of the POU associations) to identify </w:t>
      </w:r>
      <w:r w:rsidR="00B8476A" w:rsidRPr="00B8476A">
        <w:rPr>
          <w:rFonts w:ascii="Calibri" w:hAnsi="Calibri" w:cs="Calibri"/>
          <w:sz w:val="24"/>
          <w:szCs w:val="24"/>
        </w:rPr>
        <w:t xml:space="preserve">previously unidentified risks that could lead to catastrophic wildfires. </w:t>
      </w:r>
    </w:p>
    <w:p w14:paraId="3B3A6E14" w14:textId="026447C5" w:rsidR="00183A9E" w:rsidRDefault="00916348" w:rsidP="00183A9E">
      <w:pPr>
        <w:rPr>
          <w:rFonts w:ascii="Calibri" w:hAnsi="Calibri" w:cs="Calibri"/>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562C02">
        <w:rPr>
          <w:rFonts w:ascii="Calibri" w:hAnsi="Calibri" w:cs="Calibri"/>
          <w:b/>
          <w:bCs/>
          <w:i/>
          <w:iCs/>
          <w:color w:val="000000" w:themeColor="text1"/>
          <w:sz w:val="24"/>
          <w:szCs w:val="24"/>
        </w:rPr>
        <w:t xml:space="preserve"> </w:t>
      </w:r>
      <w:r w:rsidR="00183A9E" w:rsidRPr="00EB6F71">
        <w:rPr>
          <w:rFonts w:ascii="Calibri" w:hAnsi="Calibri" w:cs="Calibri"/>
          <w:color w:val="0070C0"/>
          <w:sz w:val="24"/>
          <w:szCs w:val="24"/>
        </w:rPr>
        <w:t>Some of the options considered by GWP to identify previously unidentified risks that could lead to wildfires include the use of infrared technology to be able to more thoroughly inspect distribution and transmission lines, insulators and other equipment. Also, the use of ultrasound is being considered to identify micro-arcing and leakage currents. An option to use drone for quicker and more detailed inspection is being considered.</w:t>
      </w:r>
    </w:p>
    <w:p w14:paraId="21810D9F" w14:textId="6B7B01E8" w:rsidR="00562C02" w:rsidRPr="00183A9E" w:rsidRDefault="00562C02" w:rsidP="00562C02">
      <w:pPr>
        <w:ind w:left="720"/>
        <w:rPr>
          <w:rFonts w:ascii="Calibri" w:hAnsi="Calibri" w:cs="Calibri"/>
          <w:b/>
          <w:bCs/>
          <w:i/>
          <w:iCs/>
          <w:color w:val="000000" w:themeColor="text1"/>
          <w:sz w:val="24"/>
          <w:szCs w:val="24"/>
        </w:rPr>
      </w:pPr>
    </w:p>
    <w:p w14:paraId="213D89F3" w14:textId="22234D26" w:rsidR="00FF400A" w:rsidRPr="00DC3074" w:rsidRDefault="00D66BC4" w:rsidP="00BA16FD">
      <w:pPr>
        <w:pStyle w:val="Heading2"/>
        <w:numPr>
          <w:ilvl w:val="0"/>
          <w:numId w:val="2"/>
        </w:numPr>
        <w:rPr>
          <w:color w:val="000000" w:themeColor="text1"/>
          <w:sz w:val="24"/>
          <w:szCs w:val="24"/>
        </w:rPr>
      </w:pPr>
      <w:r>
        <w:rPr>
          <w:caps w:val="0"/>
          <w:color w:val="000000" w:themeColor="text1"/>
          <w:sz w:val="24"/>
          <w:szCs w:val="24"/>
        </w:rPr>
        <w:t>Risk Assessment</w:t>
      </w:r>
    </w:p>
    <w:p w14:paraId="51D6ACFF" w14:textId="77777777" w:rsidR="00C2335E" w:rsidRDefault="00FF400A" w:rsidP="00B8476A">
      <w:pPr>
        <w:rPr>
          <w:rFonts w:ascii="Calibri" w:eastAsia="Times New Roman" w:hAnsi="Calibri" w:cs="Calibri"/>
          <w:sz w:val="24"/>
          <w:szCs w:val="24"/>
        </w:rPr>
      </w:pPr>
      <w:r w:rsidRPr="00835696">
        <w:rPr>
          <w:rFonts w:ascii="Calibri" w:hAnsi="Calibri" w:cs="Calibri"/>
          <w:b/>
          <w:bCs/>
          <w:color w:val="000000" w:themeColor="text1"/>
          <w:sz w:val="24"/>
          <w:szCs w:val="24"/>
        </w:rPr>
        <w:t>WSAB Recommendation #</w:t>
      </w:r>
      <w:r w:rsidR="00CC48DB">
        <w:rPr>
          <w:rFonts w:ascii="Calibri" w:hAnsi="Calibri" w:cs="Calibri"/>
          <w:b/>
          <w:bCs/>
          <w:color w:val="000000" w:themeColor="text1"/>
          <w:sz w:val="24"/>
          <w:szCs w:val="24"/>
        </w:rPr>
        <w:t>10</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0130D">
        <w:rPr>
          <w:rFonts w:ascii="Calibri" w:hAnsi="Calibri" w:cs="Calibri"/>
          <w:color w:val="000000" w:themeColor="text1"/>
          <w:sz w:val="24"/>
          <w:szCs w:val="24"/>
        </w:rPr>
        <w:t>De</w:t>
      </w:r>
      <w:r w:rsidR="0060130D" w:rsidRPr="0060130D">
        <w:rPr>
          <w:rFonts w:ascii="Calibri" w:hAnsi="Calibri" w:cs="Calibri"/>
          <w:color w:val="000000" w:themeColor="text1"/>
          <w:sz w:val="24"/>
          <w:szCs w:val="24"/>
        </w:rPr>
        <w:t xml:space="preserve">scribe </w:t>
      </w:r>
      <w:r w:rsidR="0060130D" w:rsidRPr="0060130D">
        <w:rPr>
          <w:rFonts w:ascii="Calibri" w:eastAsia="Times New Roman" w:hAnsi="Calibri" w:cs="Calibri"/>
          <w:sz w:val="24"/>
          <w:szCs w:val="24"/>
        </w:rPr>
        <w:t xml:space="preserve">the particular wildfire risks associated with system design and construction such as topography and location near </w:t>
      </w:r>
      <w:r w:rsidR="00562C02">
        <w:rPr>
          <w:rFonts w:ascii="Calibri" w:eastAsia="Times New Roman" w:hAnsi="Calibri" w:cs="Calibri"/>
          <w:sz w:val="24"/>
          <w:szCs w:val="24"/>
        </w:rPr>
        <w:t>the</w:t>
      </w:r>
      <w:r w:rsidR="0060130D" w:rsidRPr="0060130D">
        <w:rPr>
          <w:rFonts w:ascii="Calibri" w:eastAsia="Times New Roman" w:hAnsi="Calibri" w:cs="Calibri"/>
          <w:sz w:val="24"/>
          <w:szCs w:val="24"/>
        </w:rPr>
        <w:t xml:space="preserve"> HFTD</w:t>
      </w:r>
      <w:r w:rsidR="00562C02">
        <w:rPr>
          <w:rFonts w:ascii="Calibri" w:eastAsia="Times New Roman" w:hAnsi="Calibri" w:cs="Calibri"/>
          <w:sz w:val="24"/>
          <w:szCs w:val="24"/>
        </w:rPr>
        <w:t xml:space="preserve"> </w:t>
      </w:r>
      <w:r w:rsidR="00B7410C" w:rsidRPr="00EB6F71">
        <w:rPr>
          <w:rFonts w:ascii="Calibri" w:eastAsia="Times New Roman" w:hAnsi="Calibri" w:cs="Calibri"/>
          <w:sz w:val="24"/>
          <w:szCs w:val="24"/>
        </w:rPr>
        <w:t>areas</w:t>
      </w:r>
      <w:r w:rsidR="0060130D" w:rsidRPr="00EB6F71">
        <w:rPr>
          <w:rFonts w:ascii="Calibri" w:eastAsia="Times New Roman" w:hAnsi="Calibri" w:cs="Calibri"/>
          <w:sz w:val="24"/>
          <w:szCs w:val="24"/>
        </w:rPr>
        <w:t xml:space="preserve"> </w:t>
      </w:r>
      <w:r w:rsidR="0060130D" w:rsidRPr="0060130D">
        <w:rPr>
          <w:rFonts w:ascii="Calibri" w:eastAsia="Times New Roman" w:hAnsi="Calibri" w:cs="Calibri"/>
          <w:sz w:val="24"/>
          <w:szCs w:val="24"/>
        </w:rPr>
        <w:t xml:space="preserve">of another </w:t>
      </w:r>
      <w:r w:rsidR="00CD56B1">
        <w:rPr>
          <w:rFonts w:ascii="Calibri" w:eastAsia="Times New Roman" w:hAnsi="Calibri" w:cs="Calibri"/>
          <w:sz w:val="24"/>
          <w:szCs w:val="24"/>
        </w:rPr>
        <w:t xml:space="preserve">  </w:t>
      </w:r>
      <w:r w:rsidR="0060130D" w:rsidRPr="0060130D">
        <w:rPr>
          <w:rFonts w:ascii="Calibri" w:eastAsia="Times New Roman" w:hAnsi="Calibri" w:cs="Calibri"/>
          <w:sz w:val="24"/>
          <w:szCs w:val="24"/>
        </w:rPr>
        <w:t>utility</w:t>
      </w:r>
      <w:r w:rsidR="00B7410C">
        <w:rPr>
          <w:rFonts w:ascii="Calibri" w:eastAsia="Times New Roman" w:hAnsi="Calibri" w:cs="Calibri"/>
          <w:sz w:val="24"/>
          <w:szCs w:val="24"/>
        </w:rPr>
        <w:t>’s service territory</w:t>
      </w:r>
      <w:r w:rsidR="0060130D" w:rsidRPr="0060130D">
        <w:rPr>
          <w:rFonts w:ascii="Calibri" w:eastAsia="Times New Roman" w:hAnsi="Calibri" w:cs="Calibri"/>
          <w:sz w:val="24"/>
          <w:szCs w:val="24"/>
        </w:rPr>
        <w:t xml:space="preserve">. Describe any G.O. 95 exempt assets and possible updates to G.O. 95 that could facilitate more resilient utility transmission and distribution assets. </w:t>
      </w:r>
    </w:p>
    <w:p w14:paraId="2BD7BE02" w14:textId="2342B997" w:rsidR="00CD56B1" w:rsidRPr="00CD56B1" w:rsidRDefault="00CD56B1" w:rsidP="00B8476A">
      <w:pPr>
        <w:rPr>
          <w:rFonts w:ascii="Calibri" w:hAnsi="Calibri" w:cs="Calibri"/>
          <w:color w:val="009900"/>
          <w:sz w:val="24"/>
          <w:szCs w:val="24"/>
        </w:rPr>
      </w:pPr>
      <w:r w:rsidRPr="00CD56B1">
        <w:rPr>
          <w:rFonts w:ascii="Calibri" w:eastAsia="Times New Roman" w:hAnsi="Calibri" w:cs="Calibri"/>
          <w:color w:val="009900"/>
          <w:sz w:val="24"/>
          <w:szCs w:val="24"/>
        </w:rPr>
        <w:t>Note: HFTD stands for High Fire Treat Districts</w:t>
      </w:r>
    </w:p>
    <w:p w14:paraId="2E4E9676" w14:textId="3EC834B3" w:rsidR="00FF400A" w:rsidRPr="00277538" w:rsidRDefault="00916348" w:rsidP="00562C02">
      <w:pPr>
        <w:ind w:left="720"/>
        <w:rPr>
          <w:rFonts w:ascii="Calibri" w:hAnsi="Calibri" w:cs="Calibri"/>
          <w:color w:val="0070C0"/>
          <w:sz w:val="24"/>
          <w:szCs w:val="24"/>
        </w:rPr>
      </w:pPr>
      <w:r>
        <w:rPr>
          <w:rFonts w:ascii="Calibri" w:hAnsi="Calibri" w:cs="Calibri"/>
          <w:b/>
          <w:bCs/>
          <w:i/>
          <w:iCs/>
          <w:color w:val="000000" w:themeColor="text1"/>
          <w:sz w:val="24"/>
          <w:szCs w:val="24"/>
        </w:rPr>
        <w:t>GWP</w:t>
      </w:r>
      <w:r w:rsidR="00562C02" w:rsidRPr="00E86F30">
        <w:rPr>
          <w:rFonts w:ascii="Calibri" w:hAnsi="Calibri" w:cs="Calibri"/>
          <w:b/>
          <w:bCs/>
          <w:i/>
          <w:iCs/>
          <w:color w:val="000000" w:themeColor="text1"/>
          <w:sz w:val="24"/>
          <w:szCs w:val="24"/>
        </w:rPr>
        <w:t xml:space="preserve"> Response</w:t>
      </w:r>
      <w:r w:rsidR="00562C02" w:rsidRPr="00277538">
        <w:rPr>
          <w:rFonts w:ascii="Calibri" w:hAnsi="Calibri" w:cs="Calibri"/>
          <w:b/>
          <w:bCs/>
          <w:i/>
          <w:iCs/>
          <w:color w:val="0070C0"/>
          <w:sz w:val="24"/>
          <w:szCs w:val="24"/>
        </w:rPr>
        <w:t xml:space="preserve">: </w:t>
      </w:r>
      <w:r w:rsidR="00CD56B1" w:rsidRPr="00277538">
        <w:rPr>
          <w:rFonts w:ascii="Calibri" w:hAnsi="Calibri" w:cs="Calibri"/>
          <w:color w:val="0070C0"/>
          <w:sz w:val="24"/>
          <w:szCs w:val="24"/>
        </w:rPr>
        <w:t xml:space="preserve">Overwhelming majority of the area serviced by GWP is classified as ‘Urban’, therefore the possibility of wildfire is very low, but there is a </w:t>
      </w:r>
      <w:r w:rsidR="00277538" w:rsidRPr="00277538">
        <w:rPr>
          <w:rFonts w:ascii="Calibri" w:hAnsi="Calibri" w:cs="Calibri"/>
          <w:color w:val="0070C0"/>
          <w:sz w:val="24"/>
          <w:szCs w:val="24"/>
        </w:rPr>
        <w:t>single transmission line that runs across an uninhabited hilly terrain covered with brush</w:t>
      </w:r>
      <w:r w:rsidR="00277538">
        <w:rPr>
          <w:rFonts w:ascii="Calibri" w:hAnsi="Calibri" w:cs="Calibri"/>
          <w:color w:val="0070C0"/>
          <w:sz w:val="24"/>
          <w:szCs w:val="24"/>
        </w:rPr>
        <w:t>; it has limited vehicular access</w:t>
      </w:r>
      <w:r w:rsidR="00277538" w:rsidRPr="00277538">
        <w:rPr>
          <w:rFonts w:ascii="Calibri" w:hAnsi="Calibri" w:cs="Calibri"/>
          <w:color w:val="0070C0"/>
          <w:sz w:val="24"/>
          <w:szCs w:val="24"/>
        </w:rPr>
        <w:t xml:space="preserve">. This is an area of elevated fire risk and that is the reason why GWP de-energizes this transmission line each time </w:t>
      </w:r>
      <w:r w:rsidR="008B55ED">
        <w:rPr>
          <w:rFonts w:ascii="Calibri" w:hAnsi="Calibri" w:cs="Calibri"/>
          <w:color w:val="0070C0"/>
          <w:sz w:val="24"/>
          <w:szCs w:val="24"/>
        </w:rPr>
        <w:t xml:space="preserve">the National Weather Service issues a Red Flag Alert. </w:t>
      </w:r>
      <w:r w:rsidR="00277538" w:rsidRPr="00277538">
        <w:rPr>
          <w:rFonts w:ascii="Calibri" w:hAnsi="Calibri" w:cs="Calibri"/>
          <w:color w:val="0070C0"/>
          <w:sz w:val="24"/>
          <w:szCs w:val="24"/>
        </w:rPr>
        <w:t xml:space="preserve"> </w:t>
      </w:r>
    </w:p>
    <w:p w14:paraId="2087BD5B" w14:textId="0EDF9548" w:rsidR="00277538" w:rsidRDefault="00277538" w:rsidP="00562C02">
      <w:pPr>
        <w:ind w:left="720"/>
        <w:rPr>
          <w:rFonts w:ascii="Calibri" w:hAnsi="Calibri" w:cs="Calibri"/>
          <w:b/>
          <w:bCs/>
          <w:i/>
          <w:iCs/>
          <w:color w:val="000000" w:themeColor="text1"/>
          <w:sz w:val="24"/>
          <w:szCs w:val="24"/>
        </w:rPr>
      </w:pPr>
    </w:p>
    <w:p w14:paraId="326EAF1F" w14:textId="77777777" w:rsidR="001963CF" w:rsidRPr="00562C02" w:rsidRDefault="001963CF" w:rsidP="00562C02">
      <w:pPr>
        <w:ind w:left="720"/>
        <w:rPr>
          <w:rFonts w:ascii="Calibri" w:hAnsi="Calibri" w:cs="Calibri"/>
          <w:b/>
          <w:bCs/>
          <w:i/>
          <w:iCs/>
          <w:color w:val="000000" w:themeColor="text1"/>
          <w:sz w:val="24"/>
          <w:szCs w:val="24"/>
        </w:rPr>
      </w:pPr>
    </w:p>
    <w:p w14:paraId="17EEF879" w14:textId="64533BFB" w:rsidR="00FF400A" w:rsidRPr="00DC3074" w:rsidRDefault="0060130D" w:rsidP="00BA16FD">
      <w:pPr>
        <w:pStyle w:val="Heading2"/>
        <w:numPr>
          <w:ilvl w:val="0"/>
          <w:numId w:val="2"/>
        </w:numPr>
        <w:rPr>
          <w:color w:val="000000" w:themeColor="text1"/>
          <w:sz w:val="24"/>
          <w:szCs w:val="24"/>
        </w:rPr>
      </w:pPr>
      <w:r>
        <w:rPr>
          <w:caps w:val="0"/>
          <w:color w:val="000000" w:themeColor="text1"/>
          <w:sz w:val="24"/>
          <w:szCs w:val="24"/>
        </w:rPr>
        <w:t>SITUATIONAL AWARENESS TECHNOLOGY</w:t>
      </w:r>
    </w:p>
    <w:p w14:paraId="067C496D" w14:textId="4080FCE7" w:rsidR="0060130D" w:rsidRPr="00737455" w:rsidRDefault="00FF400A"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t>WSAB Recommendation #</w:t>
      </w:r>
      <w:r>
        <w:rPr>
          <w:rFonts w:ascii="Calibri" w:hAnsi="Calibri" w:cs="Calibri"/>
          <w:b/>
          <w:bCs/>
          <w:color w:val="000000" w:themeColor="text1"/>
          <w:sz w:val="24"/>
          <w:szCs w:val="24"/>
        </w:rPr>
        <w:t>1</w:t>
      </w:r>
      <w:r w:rsidR="00CC48DB">
        <w:rPr>
          <w:rFonts w:ascii="Calibri" w:hAnsi="Calibri" w:cs="Calibri"/>
          <w:b/>
          <w:bCs/>
          <w:color w:val="000000" w:themeColor="text1"/>
          <w:sz w:val="24"/>
          <w:szCs w:val="24"/>
        </w:rPr>
        <w:t>1</w:t>
      </w:r>
      <w:r w:rsidRPr="00835696">
        <w:rPr>
          <w:rFonts w:ascii="Calibri" w:hAnsi="Calibri" w:cs="Calibri"/>
          <w:b/>
          <w:bCs/>
          <w:color w:val="000000" w:themeColor="text1"/>
          <w:sz w:val="24"/>
          <w:szCs w:val="24"/>
        </w:rPr>
        <w:t>:</w:t>
      </w:r>
      <w:r>
        <w:rPr>
          <w:rFonts w:ascii="Calibri" w:hAnsi="Calibri" w:cs="Calibri"/>
          <w:b/>
          <w:bCs/>
          <w:color w:val="000000" w:themeColor="text1"/>
          <w:sz w:val="24"/>
          <w:szCs w:val="24"/>
        </w:rPr>
        <w:t xml:space="preserve"> </w:t>
      </w:r>
      <w:r w:rsidR="0060130D">
        <w:rPr>
          <w:rFonts w:ascii="Calibri" w:hAnsi="Calibri" w:cs="Calibri"/>
          <w:sz w:val="24"/>
          <w:szCs w:val="24"/>
        </w:rPr>
        <w:t xml:space="preserve">Provide </w:t>
      </w:r>
      <w:r w:rsidR="0060130D" w:rsidRPr="0060130D">
        <w:rPr>
          <w:rFonts w:ascii="Calibri" w:hAnsi="Calibri" w:cs="Calibri"/>
          <w:sz w:val="24"/>
          <w:szCs w:val="24"/>
        </w:rPr>
        <w:t xml:space="preserve">context-setting information about the prevailing wind directions and speeds, differentiated by season, along with average weather conditions by season. </w:t>
      </w:r>
      <w:r w:rsidR="0060130D">
        <w:rPr>
          <w:rFonts w:ascii="Calibri" w:hAnsi="Calibri" w:cs="Calibri"/>
          <w:color w:val="000000" w:themeColor="text1"/>
          <w:sz w:val="24"/>
          <w:szCs w:val="24"/>
        </w:rPr>
        <w:t xml:space="preserve">Describe </w:t>
      </w:r>
      <w:r w:rsidR="0060130D" w:rsidRPr="0060130D">
        <w:rPr>
          <w:rFonts w:ascii="Calibri" w:hAnsi="Calibri" w:cs="Calibri"/>
          <w:sz w:val="24"/>
          <w:szCs w:val="24"/>
        </w:rPr>
        <w:t xml:space="preserve">how and why situational awareness technology is installed, and where on the system. </w:t>
      </w:r>
      <w:r w:rsidR="0060130D">
        <w:rPr>
          <w:rFonts w:ascii="Calibri" w:hAnsi="Calibri" w:cs="Calibri"/>
          <w:sz w:val="24"/>
          <w:szCs w:val="24"/>
        </w:rPr>
        <w:t xml:space="preserve">Describe the </w:t>
      </w:r>
      <w:r w:rsidR="0060130D" w:rsidRPr="0060130D">
        <w:rPr>
          <w:rFonts w:ascii="Calibri" w:hAnsi="Calibri" w:cs="Calibri"/>
          <w:sz w:val="24"/>
          <w:szCs w:val="24"/>
        </w:rPr>
        <w:t>decision</w:t>
      </w:r>
      <w:r w:rsidR="0060130D">
        <w:rPr>
          <w:rFonts w:ascii="Calibri" w:hAnsi="Calibri" w:cs="Calibri"/>
          <w:sz w:val="24"/>
          <w:szCs w:val="24"/>
        </w:rPr>
        <w:t>-making process regarding the</w:t>
      </w:r>
      <w:r w:rsidR="0060130D" w:rsidRPr="0060130D">
        <w:rPr>
          <w:rFonts w:ascii="Calibri" w:hAnsi="Calibri" w:cs="Calibri"/>
          <w:sz w:val="24"/>
          <w:szCs w:val="24"/>
        </w:rPr>
        <w:t xml:space="preserve"> install</w:t>
      </w:r>
      <w:r w:rsidR="0060130D">
        <w:rPr>
          <w:rFonts w:ascii="Calibri" w:hAnsi="Calibri" w:cs="Calibri"/>
          <w:sz w:val="24"/>
          <w:szCs w:val="24"/>
        </w:rPr>
        <w:t>ation of</w:t>
      </w:r>
      <w:r w:rsidR="0060130D" w:rsidRPr="0060130D">
        <w:rPr>
          <w:rFonts w:ascii="Calibri" w:hAnsi="Calibri" w:cs="Calibri"/>
          <w:sz w:val="24"/>
          <w:szCs w:val="24"/>
        </w:rPr>
        <w:t xml:space="preserve"> situational awareness technology</w:t>
      </w:r>
      <w:r w:rsidR="0060130D">
        <w:rPr>
          <w:rFonts w:ascii="Calibri" w:hAnsi="Calibri" w:cs="Calibri"/>
          <w:sz w:val="24"/>
          <w:szCs w:val="24"/>
        </w:rPr>
        <w:t>, including</w:t>
      </w:r>
      <w:r w:rsidR="0060130D" w:rsidRPr="0060130D">
        <w:rPr>
          <w:rFonts w:ascii="Calibri" w:hAnsi="Calibri" w:cs="Calibri"/>
          <w:sz w:val="24"/>
          <w:szCs w:val="24"/>
        </w:rPr>
        <w:t xml:space="preserve"> constraints such as budgets, availability of equipment, knowledge to effectively deploy, or qualified personnel to install and monitor effectively</w:t>
      </w:r>
      <w:r w:rsidR="0060130D">
        <w:rPr>
          <w:rFonts w:ascii="Calibri" w:hAnsi="Calibri" w:cs="Calibri"/>
          <w:sz w:val="24"/>
          <w:szCs w:val="24"/>
        </w:rPr>
        <w:t>.</w:t>
      </w:r>
      <w:r w:rsidR="003A0165">
        <w:rPr>
          <w:rFonts w:ascii="Calibri" w:hAnsi="Calibri" w:cs="Calibri"/>
          <w:sz w:val="24"/>
          <w:szCs w:val="24"/>
        </w:rPr>
        <w:t xml:space="preserve"> Identify any other agencies, utilities, or fire professionals that the data from these devices is shared with. </w:t>
      </w:r>
    </w:p>
    <w:p w14:paraId="359A6858" w14:textId="654F66EA" w:rsidR="00FF400A" w:rsidRDefault="00916348" w:rsidP="00B7410C">
      <w:pPr>
        <w:ind w:left="720"/>
        <w:rPr>
          <w:rStyle w:val="Hyperlink"/>
          <w:rFonts w:ascii="Calibri" w:hAnsi="Calibri" w:cs="Calibri"/>
          <w:sz w:val="22"/>
          <w:szCs w:val="22"/>
        </w:rPr>
      </w:pPr>
      <w:r>
        <w:rPr>
          <w:rFonts w:ascii="Calibri" w:hAnsi="Calibri" w:cs="Calibri"/>
          <w:b/>
          <w:bCs/>
          <w:i/>
          <w:iCs/>
          <w:color w:val="000000" w:themeColor="text1"/>
          <w:sz w:val="24"/>
          <w:szCs w:val="24"/>
        </w:rPr>
        <w:t>GWP</w:t>
      </w:r>
      <w:r w:rsidR="00B7410C" w:rsidRPr="00E86F30">
        <w:rPr>
          <w:rFonts w:ascii="Calibri" w:hAnsi="Calibri" w:cs="Calibri"/>
          <w:b/>
          <w:bCs/>
          <w:i/>
          <w:iCs/>
          <w:color w:val="000000" w:themeColor="text1"/>
          <w:sz w:val="24"/>
          <w:szCs w:val="24"/>
        </w:rPr>
        <w:t xml:space="preserve"> Response:</w:t>
      </w:r>
      <w:r w:rsidR="00B7410C">
        <w:rPr>
          <w:rFonts w:ascii="Calibri" w:hAnsi="Calibri" w:cs="Calibri"/>
          <w:b/>
          <w:bCs/>
          <w:i/>
          <w:iCs/>
          <w:color w:val="000000" w:themeColor="text1"/>
          <w:sz w:val="24"/>
          <w:szCs w:val="24"/>
        </w:rPr>
        <w:t xml:space="preserve"> </w:t>
      </w:r>
      <w:r w:rsidR="004378D5" w:rsidRPr="004378D5">
        <w:rPr>
          <w:rFonts w:ascii="Calibri" w:hAnsi="Calibri" w:cs="Calibri"/>
          <w:bCs/>
          <w:iCs/>
          <w:color w:val="0070C0"/>
          <w:sz w:val="24"/>
          <w:szCs w:val="24"/>
        </w:rPr>
        <w:t xml:space="preserve">GWP does not have weather stations on its service territory. </w:t>
      </w:r>
      <w:r w:rsidR="004378D5">
        <w:rPr>
          <w:rFonts w:ascii="Calibri" w:hAnsi="Calibri" w:cs="Calibri"/>
          <w:bCs/>
          <w:iCs/>
          <w:color w:val="0070C0"/>
          <w:sz w:val="24"/>
          <w:szCs w:val="24"/>
        </w:rPr>
        <w:t>The nearest weather station is 5 miles away at Burbank Airport</w:t>
      </w:r>
      <w:r w:rsidR="00C02F45">
        <w:rPr>
          <w:rFonts w:ascii="Calibri" w:hAnsi="Calibri" w:cs="Calibri"/>
          <w:bCs/>
          <w:iCs/>
          <w:color w:val="0070C0"/>
          <w:sz w:val="24"/>
          <w:szCs w:val="24"/>
        </w:rPr>
        <w:t xml:space="preserve">. The information is provided by the Western Regional Climate Center, please refer to the Web link below, California, Burbank Airport   </w:t>
      </w:r>
      <w:hyperlink r:id="rId17" w:history="1">
        <w:r w:rsidR="004378D5" w:rsidRPr="009C33FB">
          <w:rPr>
            <w:rStyle w:val="Hyperlink"/>
            <w:rFonts w:ascii="Calibri" w:hAnsi="Calibri" w:cs="Calibri"/>
            <w:sz w:val="22"/>
            <w:szCs w:val="22"/>
          </w:rPr>
          <w:t>https://wrcc.dri.edu/Climate/comp_table_show.php?stype=wind_dir_avg</w:t>
        </w:r>
      </w:hyperlink>
    </w:p>
    <w:p w14:paraId="3A2C48C7" w14:textId="5E100D05" w:rsidR="00C02F45" w:rsidRPr="00C02F45" w:rsidRDefault="00C02F45" w:rsidP="00B7410C">
      <w:pPr>
        <w:ind w:left="720"/>
        <w:rPr>
          <w:rStyle w:val="Hyperlink"/>
          <w:rFonts w:ascii="Calibri" w:hAnsi="Calibri" w:cs="Calibri"/>
          <w:color w:val="0070C0"/>
          <w:sz w:val="24"/>
          <w:szCs w:val="24"/>
          <w:u w:val="none"/>
        </w:rPr>
      </w:pPr>
      <w:r w:rsidRPr="00C02F45">
        <w:rPr>
          <w:rStyle w:val="Hyperlink"/>
          <w:rFonts w:ascii="Calibri" w:hAnsi="Calibri" w:cs="Calibri"/>
          <w:color w:val="0070C0"/>
          <w:sz w:val="24"/>
          <w:szCs w:val="24"/>
          <w:u w:val="none"/>
        </w:rPr>
        <w:t>It indicates that the prevailing winds are in Southerly direction every month of the year, except January</w:t>
      </w:r>
      <w:r w:rsidR="0094707C">
        <w:rPr>
          <w:rStyle w:val="Hyperlink"/>
          <w:rFonts w:ascii="Calibri" w:hAnsi="Calibri" w:cs="Calibri"/>
          <w:color w:val="0070C0"/>
          <w:sz w:val="24"/>
          <w:szCs w:val="24"/>
          <w:u w:val="none"/>
        </w:rPr>
        <w:t xml:space="preserve"> in January their direction is ESE. January is usually co</w:t>
      </w:r>
      <w:r w:rsidR="00037F1E">
        <w:rPr>
          <w:rStyle w:val="Hyperlink"/>
          <w:rFonts w:ascii="Calibri" w:hAnsi="Calibri" w:cs="Calibri"/>
          <w:color w:val="0070C0"/>
          <w:sz w:val="24"/>
          <w:szCs w:val="24"/>
          <w:u w:val="none"/>
        </w:rPr>
        <w:t>ol and moist time of the year.</w:t>
      </w:r>
      <w:r w:rsidR="0094707C">
        <w:rPr>
          <w:rStyle w:val="Hyperlink"/>
          <w:rFonts w:ascii="Calibri" w:hAnsi="Calibri" w:cs="Calibri"/>
          <w:color w:val="0070C0"/>
          <w:sz w:val="24"/>
          <w:szCs w:val="24"/>
          <w:u w:val="none"/>
        </w:rPr>
        <w:t xml:space="preserve"> The highest fire danger period is the end of summer into fall, although during low precipitation years the wildfire danger is high all year round. GWP follows the Red Flag warnings issued by the National Weather Service. We are considering the installation of one or two weather stations</w:t>
      </w:r>
      <w:r w:rsidR="00037F1E">
        <w:rPr>
          <w:rStyle w:val="Hyperlink"/>
          <w:rFonts w:ascii="Calibri" w:hAnsi="Calibri" w:cs="Calibri"/>
          <w:color w:val="0070C0"/>
          <w:sz w:val="24"/>
          <w:szCs w:val="24"/>
          <w:u w:val="none"/>
        </w:rPr>
        <w:t xml:space="preserve"> in</w:t>
      </w:r>
      <w:r w:rsidR="0094707C">
        <w:rPr>
          <w:rStyle w:val="Hyperlink"/>
          <w:rFonts w:ascii="Calibri" w:hAnsi="Calibri" w:cs="Calibri"/>
          <w:color w:val="0070C0"/>
          <w:sz w:val="24"/>
          <w:szCs w:val="24"/>
          <w:u w:val="none"/>
        </w:rPr>
        <w:t xml:space="preserve"> our service territory.  </w:t>
      </w:r>
    </w:p>
    <w:p w14:paraId="32FA2CD5" w14:textId="77777777" w:rsidR="00DA4D92" w:rsidRPr="00B7410C" w:rsidRDefault="00DA4D92" w:rsidP="00B7410C">
      <w:pPr>
        <w:ind w:left="720"/>
        <w:rPr>
          <w:rFonts w:ascii="Calibri" w:hAnsi="Calibri" w:cs="Calibri"/>
          <w:b/>
          <w:bCs/>
          <w:i/>
          <w:iCs/>
          <w:color w:val="000000" w:themeColor="text1"/>
          <w:sz w:val="24"/>
          <w:szCs w:val="24"/>
        </w:rPr>
      </w:pPr>
    </w:p>
    <w:p w14:paraId="7FA1D63A" w14:textId="6E41D734" w:rsidR="00FF400A" w:rsidRPr="00DC3074" w:rsidRDefault="003A0165" w:rsidP="00BA16FD">
      <w:pPr>
        <w:pStyle w:val="Heading2"/>
        <w:numPr>
          <w:ilvl w:val="0"/>
          <w:numId w:val="2"/>
        </w:numPr>
        <w:rPr>
          <w:color w:val="000000" w:themeColor="text1"/>
          <w:sz w:val="24"/>
          <w:szCs w:val="24"/>
        </w:rPr>
      </w:pPr>
      <w:r>
        <w:rPr>
          <w:caps w:val="0"/>
          <w:color w:val="000000" w:themeColor="text1"/>
          <w:sz w:val="24"/>
          <w:szCs w:val="24"/>
        </w:rPr>
        <w:t xml:space="preserve">VEGETATION MANAGEMENT </w:t>
      </w:r>
    </w:p>
    <w:p w14:paraId="5BADAAE7" w14:textId="77777777" w:rsidR="00CC48DB" w:rsidRDefault="00FF400A" w:rsidP="00CC48DB">
      <w:pPr>
        <w:rPr>
          <w:rFonts w:ascii="Calibri" w:eastAsia="Times New Roman" w:hAnsi="Calibri" w:cs="Calibri"/>
          <w:sz w:val="24"/>
          <w:szCs w:val="24"/>
        </w:rPr>
      </w:pPr>
      <w:r w:rsidRPr="00835696">
        <w:rPr>
          <w:rFonts w:ascii="Calibri" w:hAnsi="Calibri" w:cs="Calibri"/>
          <w:b/>
          <w:bCs/>
          <w:color w:val="000000" w:themeColor="text1"/>
          <w:sz w:val="24"/>
          <w:szCs w:val="24"/>
        </w:rPr>
        <w:t xml:space="preserve">WSAB </w:t>
      </w:r>
      <w:r w:rsidRPr="00CC48DB">
        <w:rPr>
          <w:rFonts w:ascii="Calibri" w:hAnsi="Calibri" w:cs="Calibri"/>
          <w:b/>
          <w:bCs/>
          <w:color w:val="000000" w:themeColor="text1"/>
          <w:sz w:val="24"/>
          <w:szCs w:val="24"/>
        </w:rPr>
        <w:t>Recommendation #1</w:t>
      </w:r>
      <w:r w:rsidR="00CC48DB" w:rsidRPr="00CC48DB">
        <w:rPr>
          <w:rFonts w:ascii="Calibri" w:hAnsi="Calibri" w:cs="Calibri"/>
          <w:b/>
          <w:bCs/>
          <w:color w:val="000000" w:themeColor="text1"/>
          <w:sz w:val="24"/>
          <w:szCs w:val="24"/>
        </w:rPr>
        <w:t>2</w:t>
      </w:r>
      <w:r w:rsidRPr="00CC48DB">
        <w:rPr>
          <w:rFonts w:ascii="Calibri" w:hAnsi="Calibri" w:cs="Calibri"/>
          <w:b/>
          <w:bCs/>
          <w:color w:val="000000" w:themeColor="text1"/>
          <w:sz w:val="24"/>
          <w:szCs w:val="24"/>
        </w:rPr>
        <w:t xml:space="preserve">: </w:t>
      </w:r>
      <w:r w:rsidR="00CC48DB" w:rsidRPr="00CC48DB">
        <w:rPr>
          <w:rFonts w:ascii="Calibri" w:hAnsi="Calibri" w:cs="Calibri"/>
          <w:color w:val="000000" w:themeColor="text1"/>
          <w:sz w:val="24"/>
          <w:szCs w:val="24"/>
        </w:rPr>
        <w:t xml:space="preserve">Describe </w:t>
      </w:r>
      <w:r w:rsidR="00CC48DB" w:rsidRPr="00CC48DB">
        <w:rPr>
          <w:rFonts w:ascii="Calibri" w:eastAsia="Times New Roman" w:hAnsi="Calibri" w:cs="Calibri"/>
          <w:sz w:val="24"/>
          <w:szCs w:val="24"/>
        </w:rPr>
        <w:t>treatment plans for all types of vegetation associated with utility infrastructure, from the ground to the sky, which includes vegetation above and below electrical lines</w:t>
      </w:r>
      <w:r w:rsidR="00CC48DB">
        <w:rPr>
          <w:rFonts w:ascii="Calibri" w:eastAsia="Times New Roman" w:hAnsi="Calibri" w:cs="Calibri"/>
          <w:sz w:val="24"/>
          <w:szCs w:val="24"/>
        </w:rPr>
        <w:t>.</w:t>
      </w:r>
    </w:p>
    <w:p w14:paraId="38F526B8" w14:textId="39A656E6" w:rsidR="00E33460" w:rsidRPr="00037F1E" w:rsidRDefault="00916348" w:rsidP="00B7410C">
      <w:pPr>
        <w:ind w:left="720"/>
        <w:rPr>
          <w:rFonts w:ascii="Calibri" w:hAnsi="Calibri" w:cs="Calibri"/>
          <w:b/>
          <w:bCs/>
          <w:i/>
          <w:iCs/>
          <w:color w:val="000000" w:themeColor="text1"/>
          <w:sz w:val="24"/>
          <w:szCs w:val="24"/>
        </w:rPr>
      </w:pPr>
      <w:r>
        <w:rPr>
          <w:rFonts w:ascii="Calibri" w:hAnsi="Calibri" w:cs="Calibri"/>
          <w:b/>
          <w:bCs/>
          <w:i/>
          <w:iCs/>
          <w:color w:val="000000" w:themeColor="text1"/>
          <w:sz w:val="24"/>
          <w:szCs w:val="24"/>
        </w:rPr>
        <w:t>GWP</w:t>
      </w:r>
      <w:r w:rsidR="00B7410C" w:rsidRPr="00E86F30">
        <w:rPr>
          <w:rFonts w:ascii="Calibri" w:hAnsi="Calibri" w:cs="Calibri"/>
          <w:b/>
          <w:bCs/>
          <w:i/>
          <w:iCs/>
          <w:color w:val="000000" w:themeColor="text1"/>
          <w:sz w:val="24"/>
          <w:szCs w:val="24"/>
        </w:rPr>
        <w:t xml:space="preserve"> Response:</w:t>
      </w:r>
      <w:r w:rsidR="00E33460">
        <w:rPr>
          <w:rFonts w:ascii="Calibri" w:hAnsi="Calibri" w:cs="Calibri"/>
          <w:bCs/>
          <w:iCs/>
          <w:color w:val="000000" w:themeColor="text1"/>
          <w:sz w:val="24"/>
          <w:szCs w:val="24"/>
        </w:rPr>
        <w:t xml:space="preserve"> </w:t>
      </w:r>
      <w:r w:rsidR="00E33460" w:rsidRPr="00CD56B1">
        <w:rPr>
          <w:rFonts w:ascii="Calibri" w:hAnsi="Calibri" w:cs="Calibri"/>
          <w:bCs/>
          <w:iCs/>
          <w:color w:val="0070C0"/>
          <w:sz w:val="24"/>
          <w:szCs w:val="24"/>
        </w:rPr>
        <w:t>As indicated in Section C, pg. 15 of GWP’s WMP “</w:t>
      </w:r>
      <w:r w:rsidR="00E33460" w:rsidRPr="00037F1E">
        <w:rPr>
          <w:rFonts w:ascii="Calibri" w:hAnsi="Calibri" w:cs="Calibri"/>
          <w:b/>
          <w:i/>
          <w:color w:val="0070C0"/>
          <w:sz w:val="24"/>
          <w:szCs w:val="24"/>
        </w:rPr>
        <w:t>vegetation management practices will be expanded to exceed minimum clearance requirements (as described in GO 95) by trimming trees down to the telecommunications layer and to clear hazardous vegetation in both Tier 2 and Tier 3 zones.”</w:t>
      </w:r>
    </w:p>
    <w:p w14:paraId="5B4CD38D" w14:textId="11830E2F" w:rsidR="00E33460" w:rsidRPr="00E33460" w:rsidRDefault="00E33460" w:rsidP="00B7410C">
      <w:pPr>
        <w:ind w:left="720"/>
        <w:rPr>
          <w:rFonts w:ascii="Calibri" w:hAnsi="Calibri" w:cs="Calibri"/>
          <w:bCs/>
          <w:iCs/>
          <w:color w:val="000000" w:themeColor="text1"/>
          <w:sz w:val="24"/>
          <w:szCs w:val="24"/>
        </w:rPr>
      </w:pPr>
    </w:p>
    <w:p w14:paraId="3CB10DE0" w14:textId="74B75367" w:rsidR="00CC48DB" w:rsidRPr="00737455" w:rsidRDefault="00FF400A" w:rsidP="00FF400A">
      <w:pPr>
        <w:rPr>
          <w:rFonts w:ascii="Calibri" w:hAnsi="Calibri" w:cs="Calibri"/>
          <w:color w:val="000000" w:themeColor="text1"/>
          <w:sz w:val="24"/>
          <w:szCs w:val="24"/>
        </w:rPr>
      </w:pPr>
      <w:r w:rsidRPr="00835696">
        <w:rPr>
          <w:rFonts w:ascii="Calibri" w:hAnsi="Calibri" w:cs="Calibri"/>
          <w:b/>
          <w:bCs/>
          <w:color w:val="000000" w:themeColor="text1"/>
          <w:sz w:val="24"/>
          <w:szCs w:val="24"/>
        </w:rPr>
        <w:lastRenderedPageBreak/>
        <w:t>WSAB Recomm</w:t>
      </w:r>
      <w:r w:rsidRPr="00CC48DB">
        <w:rPr>
          <w:rFonts w:ascii="Calibri" w:hAnsi="Calibri" w:cs="Calibri"/>
          <w:b/>
          <w:bCs/>
          <w:color w:val="000000" w:themeColor="text1"/>
          <w:sz w:val="24"/>
          <w:szCs w:val="24"/>
        </w:rPr>
        <w:t>endation #1</w:t>
      </w:r>
      <w:r w:rsidR="00CC48DB" w:rsidRPr="00CC48DB">
        <w:rPr>
          <w:rFonts w:ascii="Calibri" w:hAnsi="Calibri" w:cs="Calibri"/>
          <w:b/>
          <w:bCs/>
          <w:color w:val="000000" w:themeColor="text1"/>
          <w:sz w:val="24"/>
          <w:szCs w:val="24"/>
        </w:rPr>
        <w:t>3</w:t>
      </w:r>
      <w:r w:rsidRPr="00CC48DB">
        <w:rPr>
          <w:rFonts w:ascii="Calibri" w:hAnsi="Calibri" w:cs="Calibri"/>
          <w:b/>
          <w:bCs/>
          <w:color w:val="000000" w:themeColor="text1"/>
          <w:sz w:val="24"/>
          <w:szCs w:val="24"/>
        </w:rPr>
        <w:t xml:space="preserve">: </w:t>
      </w:r>
      <w:r w:rsidR="00CC48DB" w:rsidRPr="00CC48DB">
        <w:rPr>
          <w:rFonts w:ascii="Calibri" w:hAnsi="Calibri" w:cs="Calibri"/>
          <w:color w:val="000000" w:themeColor="text1"/>
          <w:sz w:val="24"/>
          <w:szCs w:val="24"/>
        </w:rPr>
        <w:t>List</w:t>
      </w:r>
      <w:r w:rsidR="00CC48DB" w:rsidRPr="00CC48DB">
        <w:rPr>
          <w:rFonts w:ascii="Calibri" w:hAnsi="Calibri" w:cs="Calibri"/>
          <w:sz w:val="24"/>
          <w:szCs w:val="24"/>
        </w:rPr>
        <w:t xml:space="preserve"> the qualifications of any experts relied upon, such as scientific experts in ecology, fire ecology, fire behavior, geology, and meteorology. Specify the level of expertise of the POU staff that manages the contractors performing vegetation management. Describe measures each POU takes to ensure that POU staff and contractors comply with or verify compliance with Cal/OSHA standards on Minimum Approach Distances (MAD). </w:t>
      </w:r>
    </w:p>
    <w:p w14:paraId="1C97AAC7" w14:textId="3E7234AF" w:rsidR="00B7410C" w:rsidRPr="00B7410C" w:rsidRDefault="00916348" w:rsidP="00B7410C">
      <w:pPr>
        <w:ind w:left="720"/>
        <w:rPr>
          <w:rFonts w:ascii="Calibri" w:hAnsi="Calibri" w:cs="Calibri"/>
          <w:b/>
          <w:bCs/>
          <w:i/>
          <w:iCs/>
          <w:color w:val="000000" w:themeColor="text1"/>
          <w:sz w:val="24"/>
          <w:szCs w:val="24"/>
        </w:rPr>
      </w:pPr>
      <w:r>
        <w:rPr>
          <w:rFonts w:ascii="Calibri" w:hAnsi="Calibri" w:cs="Calibri"/>
          <w:b/>
          <w:bCs/>
          <w:i/>
          <w:iCs/>
          <w:color w:val="000000" w:themeColor="text1"/>
          <w:sz w:val="24"/>
          <w:szCs w:val="24"/>
        </w:rPr>
        <w:t>GWP</w:t>
      </w:r>
      <w:r w:rsidR="00B7410C" w:rsidRPr="00E86F30">
        <w:rPr>
          <w:rFonts w:ascii="Calibri" w:hAnsi="Calibri" w:cs="Calibri"/>
          <w:b/>
          <w:bCs/>
          <w:i/>
          <w:iCs/>
          <w:color w:val="000000" w:themeColor="text1"/>
          <w:sz w:val="24"/>
          <w:szCs w:val="24"/>
        </w:rPr>
        <w:t xml:space="preserve"> Response:</w:t>
      </w:r>
      <w:r w:rsidR="00B7410C">
        <w:rPr>
          <w:rFonts w:ascii="Calibri" w:hAnsi="Calibri" w:cs="Calibri"/>
          <w:b/>
          <w:bCs/>
          <w:i/>
          <w:iCs/>
          <w:color w:val="000000" w:themeColor="text1"/>
          <w:sz w:val="24"/>
          <w:szCs w:val="24"/>
        </w:rPr>
        <w:t xml:space="preserve"> </w:t>
      </w:r>
      <w:r w:rsidR="002B3D92" w:rsidRPr="00E2788B">
        <w:rPr>
          <w:rFonts w:ascii="Calibri" w:hAnsi="Calibri" w:cs="Calibri"/>
          <w:color w:val="0070C0"/>
          <w:sz w:val="22"/>
          <w:szCs w:val="22"/>
        </w:rPr>
        <w:t>Vegetation management in GWP service area is performed by the same</w:t>
      </w:r>
      <w:r w:rsidR="0076097A">
        <w:rPr>
          <w:rFonts w:ascii="Calibri" w:hAnsi="Calibri" w:cs="Calibri"/>
          <w:color w:val="0070C0"/>
          <w:sz w:val="22"/>
          <w:szCs w:val="22"/>
        </w:rPr>
        <w:t xml:space="preserve"> Electrical Line Mechanics</w:t>
      </w:r>
      <w:r w:rsidR="002B3D92" w:rsidRPr="00E2788B">
        <w:rPr>
          <w:rFonts w:ascii="Calibri" w:hAnsi="Calibri" w:cs="Calibri"/>
          <w:color w:val="0070C0"/>
          <w:sz w:val="22"/>
          <w:szCs w:val="22"/>
        </w:rPr>
        <w:t xml:space="preserve"> that are involved in the installation and maintenance of power line</w:t>
      </w:r>
      <w:r w:rsidR="0076097A">
        <w:rPr>
          <w:rFonts w:ascii="Calibri" w:hAnsi="Calibri" w:cs="Calibri"/>
          <w:color w:val="0070C0"/>
          <w:sz w:val="22"/>
          <w:szCs w:val="22"/>
        </w:rPr>
        <w:t>s</w:t>
      </w:r>
      <w:r w:rsidR="002B3D92" w:rsidRPr="00E2788B">
        <w:rPr>
          <w:rFonts w:ascii="Calibri" w:hAnsi="Calibri" w:cs="Calibri"/>
          <w:color w:val="0070C0"/>
          <w:sz w:val="22"/>
          <w:szCs w:val="22"/>
        </w:rPr>
        <w:t xml:space="preserve"> and all other overhead equipment; it usually takes plac</w:t>
      </w:r>
      <w:r w:rsidR="0076097A">
        <w:rPr>
          <w:rFonts w:ascii="Calibri" w:hAnsi="Calibri" w:cs="Calibri"/>
          <w:color w:val="0070C0"/>
          <w:sz w:val="22"/>
          <w:szCs w:val="22"/>
        </w:rPr>
        <w:t>e under the watchful eye of GWP’s Electrical Line Mechanic Supervisor II</w:t>
      </w:r>
      <w:r w:rsidR="002B3D92" w:rsidRPr="00E2788B">
        <w:rPr>
          <w:rFonts w:ascii="Calibri" w:hAnsi="Calibri" w:cs="Calibri"/>
          <w:color w:val="0070C0"/>
          <w:sz w:val="22"/>
          <w:szCs w:val="22"/>
        </w:rPr>
        <w:t xml:space="preserve">, who has over 25 years of overhead electrical </w:t>
      </w:r>
      <w:r w:rsidR="00E2788B" w:rsidRPr="00E2788B">
        <w:rPr>
          <w:rFonts w:ascii="Calibri" w:hAnsi="Calibri" w:cs="Calibri"/>
          <w:color w:val="0070C0"/>
          <w:sz w:val="22"/>
          <w:szCs w:val="22"/>
        </w:rPr>
        <w:t xml:space="preserve">system experience. </w:t>
      </w:r>
      <w:r w:rsidR="002B3D92">
        <w:rPr>
          <w:rFonts w:ascii="Calibri" w:hAnsi="Calibri" w:cs="Calibri"/>
          <w:sz w:val="22"/>
          <w:szCs w:val="22"/>
        </w:rPr>
        <w:t xml:space="preserve"> </w:t>
      </w:r>
    </w:p>
    <w:p w14:paraId="1CAA135C" w14:textId="0F7C9FCD" w:rsidR="005644BE" w:rsidRPr="005644BE" w:rsidRDefault="005644BE" w:rsidP="00CC48DB">
      <w:pPr>
        <w:rPr>
          <w:rFonts w:ascii="Calibri" w:hAnsi="Calibri" w:cs="Calibri"/>
          <w:b/>
          <w:bCs/>
          <w:color w:val="000000" w:themeColor="text1"/>
          <w:sz w:val="24"/>
          <w:szCs w:val="24"/>
        </w:rPr>
      </w:pPr>
      <w:r w:rsidRPr="005644BE">
        <w:rPr>
          <w:rFonts w:ascii="Calibri" w:hAnsi="Calibri" w:cs="Calibri"/>
          <w:b/>
          <w:bCs/>
          <w:color w:val="000000" w:themeColor="text1"/>
          <w:sz w:val="24"/>
          <w:szCs w:val="24"/>
        </w:rPr>
        <w:t>WSAB Recommendation #1</w:t>
      </w:r>
      <w:r>
        <w:rPr>
          <w:rFonts w:ascii="Calibri" w:hAnsi="Calibri" w:cs="Calibri"/>
          <w:b/>
          <w:bCs/>
          <w:color w:val="000000" w:themeColor="text1"/>
          <w:sz w:val="24"/>
          <w:szCs w:val="24"/>
        </w:rPr>
        <w:t>4</w:t>
      </w:r>
      <w:r w:rsidRPr="005644BE">
        <w:rPr>
          <w:rFonts w:ascii="Calibri" w:hAnsi="Calibri" w:cs="Calibri"/>
          <w:b/>
          <w:bCs/>
          <w:color w:val="000000" w:themeColor="text1"/>
          <w:sz w:val="24"/>
          <w:szCs w:val="24"/>
        </w:rPr>
        <w:t xml:space="preserve">: </w:t>
      </w:r>
      <w:r w:rsidRPr="00CD1771">
        <w:rPr>
          <w:rFonts w:ascii="Calibri" w:eastAsia="Times New Roman" w:hAnsi="Calibri" w:cs="Calibri"/>
          <w:sz w:val="24"/>
          <w:szCs w:val="24"/>
        </w:rPr>
        <w:t>Describe whether the POU has considered innovative and alternative approaches to vegetation management</w:t>
      </w:r>
      <w:r w:rsidR="00616FF2">
        <w:rPr>
          <w:rFonts w:ascii="Calibri" w:eastAsia="Times New Roman" w:hAnsi="Calibri" w:cs="Calibri"/>
          <w:sz w:val="24"/>
          <w:szCs w:val="24"/>
        </w:rPr>
        <w:t>.</w:t>
      </w:r>
    </w:p>
    <w:p w14:paraId="7A427EB5" w14:textId="4AB4524C" w:rsidR="005644BE" w:rsidRPr="00B7410C" w:rsidRDefault="00916348" w:rsidP="005644BE">
      <w:pPr>
        <w:ind w:left="720"/>
        <w:rPr>
          <w:rFonts w:ascii="Calibri" w:hAnsi="Calibri" w:cs="Calibri"/>
          <w:b/>
          <w:bCs/>
          <w:i/>
          <w:iCs/>
          <w:color w:val="000000" w:themeColor="text1"/>
          <w:sz w:val="24"/>
          <w:szCs w:val="24"/>
        </w:rPr>
      </w:pPr>
      <w:r>
        <w:rPr>
          <w:rFonts w:ascii="Calibri" w:hAnsi="Calibri" w:cs="Calibri"/>
          <w:b/>
          <w:bCs/>
          <w:i/>
          <w:iCs/>
          <w:color w:val="000000" w:themeColor="text1"/>
          <w:sz w:val="24"/>
          <w:szCs w:val="24"/>
        </w:rPr>
        <w:t>GWP</w:t>
      </w:r>
      <w:r w:rsidR="005644BE" w:rsidRPr="00E86F30">
        <w:rPr>
          <w:rFonts w:ascii="Calibri" w:hAnsi="Calibri" w:cs="Calibri"/>
          <w:b/>
          <w:bCs/>
          <w:i/>
          <w:iCs/>
          <w:color w:val="000000" w:themeColor="text1"/>
          <w:sz w:val="24"/>
          <w:szCs w:val="24"/>
        </w:rPr>
        <w:t xml:space="preserve"> Response:</w:t>
      </w:r>
      <w:r w:rsidR="005644BE">
        <w:rPr>
          <w:rFonts w:ascii="Calibri" w:hAnsi="Calibri" w:cs="Calibri"/>
          <w:b/>
          <w:bCs/>
          <w:i/>
          <w:iCs/>
          <w:color w:val="000000" w:themeColor="text1"/>
          <w:sz w:val="24"/>
          <w:szCs w:val="24"/>
        </w:rPr>
        <w:t xml:space="preserve"> </w:t>
      </w:r>
      <w:r w:rsidR="002B3D92" w:rsidRPr="002B3D92">
        <w:rPr>
          <w:rFonts w:ascii="Calibri" w:hAnsi="Calibri" w:cs="Calibri"/>
          <w:color w:val="0070C0"/>
          <w:sz w:val="22"/>
          <w:szCs w:val="22"/>
        </w:rPr>
        <w:t>Use of covered wire, also known as Tree Wire</w:t>
      </w:r>
      <w:r w:rsidR="008466A0">
        <w:rPr>
          <w:rFonts w:ascii="Calibri" w:hAnsi="Calibri" w:cs="Calibri"/>
          <w:color w:val="0070C0"/>
          <w:sz w:val="22"/>
          <w:szCs w:val="22"/>
        </w:rPr>
        <w:t xml:space="preserve"> is one approach</w:t>
      </w:r>
      <w:r w:rsidR="00CD56B1">
        <w:rPr>
          <w:rFonts w:ascii="Calibri" w:hAnsi="Calibri" w:cs="Calibri"/>
          <w:color w:val="0070C0"/>
          <w:sz w:val="22"/>
          <w:szCs w:val="22"/>
        </w:rPr>
        <w:t>.</w:t>
      </w:r>
      <w:r w:rsidR="008466A0">
        <w:rPr>
          <w:rFonts w:ascii="Calibri" w:hAnsi="Calibri" w:cs="Calibri"/>
          <w:color w:val="0070C0"/>
          <w:sz w:val="22"/>
          <w:szCs w:val="22"/>
        </w:rPr>
        <w:t xml:space="preserve"> GWP is also </w:t>
      </w:r>
      <w:r w:rsidR="00A311D2">
        <w:rPr>
          <w:rFonts w:ascii="Calibri" w:hAnsi="Calibri" w:cs="Calibri"/>
          <w:color w:val="0070C0"/>
          <w:sz w:val="22"/>
          <w:szCs w:val="22"/>
        </w:rPr>
        <w:t>considering u</w:t>
      </w:r>
      <w:r w:rsidR="008466A0">
        <w:rPr>
          <w:rFonts w:ascii="Calibri" w:hAnsi="Calibri" w:cs="Calibri"/>
          <w:color w:val="0070C0"/>
          <w:sz w:val="22"/>
          <w:szCs w:val="22"/>
        </w:rPr>
        <w:t>ndergrounding</w:t>
      </w:r>
      <w:r w:rsidR="00A311D2">
        <w:rPr>
          <w:rFonts w:ascii="Calibri" w:hAnsi="Calibri" w:cs="Calibri"/>
          <w:color w:val="0070C0"/>
          <w:sz w:val="22"/>
          <w:szCs w:val="22"/>
        </w:rPr>
        <w:t xml:space="preserve"> some of the overhead lines in High Fire Threat Districts (HFTD)</w:t>
      </w:r>
      <w:r w:rsidR="008466A0">
        <w:rPr>
          <w:rFonts w:ascii="Calibri" w:hAnsi="Calibri" w:cs="Calibri"/>
          <w:color w:val="0070C0"/>
          <w:sz w:val="22"/>
          <w:szCs w:val="22"/>
        </w:rPr>
        <w:t xml:space="preserve"> </w:t>
      </w:r>
      <w:r w:rsidR="00CD56B1">
        <w:rPr>
          <w:rFonts w:ascii="Calibri" w:hAnsi="Calibri" w:cs="Calibri"/>
          <w:color w:val="0070C0"/>
          <w:sz w:val="22"/>
          <w:szCs w:val="22"/>
        </w:rPr>
        <w:t xml:space="preserve"> </w:t>
      </w:r>
    </w:p>
    <w:p w14:paraId="68DF5A92" w14:textId="77777777" w:rsidR="005644BE" w:rsidRDefault="005644BE" w:rsidP="00CC48DB">
      <w:pPr>
        <w:rPr>
          <w:rFonts w:ascii="Calibri" w:hAnsi="Calibri" w:cs="Calibri"/>
          <w:b/>
          <w:bCs/>
          <w:color w:val="000000" w:themeColor="text1"/>
          <w:sz w:val="24"/>
          <w:szCs w:val="24"/>
        </w:rPr>
      </w:pPr>
    </w:p>
    <w:sectPr w:rsidR="005644BE" w:rsidSect="00D6557A">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FB31" w14:textId="77777777" w:rsidR="005E5F91" w:rsidRDefault="005E5F91" w:rsidP="006A7106">
      <w:pPr>
        <w:spacing w:before="0" w:after="0" w:line="240" w:lineRule="auto"/>
      </w:pPr>
      <w:r>
        <w:separator/>
      </w:r>
    </w:p>
  </w:endnote>
  <w:endnote w:type="continuationSeparator" w:id="0">
    <w:p w14:paraId="655BF375" w14:textId="77777777" w:rsidR="005E5F91" w:rsidRDefault="005E5F91" w:rsidP="006A71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7814633"/>
      <w:docPartObj>
        <w:docPartGallery w:val="Page Numbers (Bottom of Page)"/>
        <w:docPartUnique/>
      </w:docPartObj>
    </w:sdtPr>
    <w:sdtEndPr>
      <w:rPr>
        <w:rStyle w:val="PageNumber"/>
      </w:rPr>
    </w:sdtEndPr>
    <w:sdtContent>
      <w:p w14:paraId="474BA6C4" w14:textId="77777777" w:rsidR="0045081C" w:rsidRDefault="0045081C" w:rsidP="00D655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99428" w14:textId="77777777" w:rsidR="0045081C" w:rsidRDefault="0045081C" w:rsidP="00DD7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22775047"/>
      <w:docPartObj>
        <w:docPartGallery w:val="Page Numbers (Bottom of Page)"/>
        <w:docPartUnique/>
      </w:docPartObj>
    </w:sdtPr>
    <w:sdtEndPr>
      <w:rPr>
        <w:rStyle w:val="PageNumber"/>
      </w:rPr>
    </w:sdtEndPr>
    <w:sdtContent>
      <w:p w14:paraId="6AA96D91" w14:textId="6C54A4C6" w:rsidR="00D6557A" w:rsidRDefault="00D6557A" w:rsidP="001C0B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BCD0F7" w14:textId="77777777" w:rsidR="00D6557A" w:rsidRDefault="00D65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2919147"/>
      <w:docPartObj>
        <w:docPartGallery w:val="Page Numbers (Bottom of Page)"/>
        <w:docPartUnique/>
      </w:docPartObj>
    </w:sdtPr>
    <w:sdtEndPr>
      <w:rPr>
        <w:rStyle w:val="PageNumber"/>
      </w:rPr>
    </w:sdtEndPr>
    <w:sdtContent>
      <w:p w14:paraId="43088493" w14:textId="39BF362D" w:rsidR="00D6557A" w:rsidRDefault="00D6557A" w:rsidP="001C0B7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38E6">
          <w:rPr>
            <w:rStyle w:val="PageNumber"/>
            <w:noProof/>
          </w:rPr>
          <w:t>1</w:t>
        </w:r>
        <w:r>
          <w:rPr>
            <w:rStyle w:val="PageNumber"/>
          </w:rPr>
          <w:fldChar w:fldCharType="end"/>
        </w:r>
      </w:p>
    </w:sdtContent>
  </w:sdt>
  <w:p w14:paraId="38D2C296" w14:textId="77777777" w:rsidR="00D6557A" w:rsidRDefault="00D6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E52A" w14:textId="77777777" w:rsidR="005E5F91" w:rsidRDefault="005E5F91" w:rsidP="006A7106">
      <w:pPr>
        <w:spacing w:before="0" w:after="0" w:line="240" w:lineRule="auto"/>
      </w:pPr>
      <w:r>
        <w:separator/>
      </w:r>
    </w:p>
  </w:footnote>
  <w:footnote w:type="continuationSeparator" w:id="0">
    <w:p w14:paraId="7DB544C1" w14:textId="77777777" w:rsidR="005E5F91" w:rsidRDefault="005E5F91" w:rsidP="006A7106">
      <w:pPr>
        <w:spacing w:before="0" w:after="0" w:line="240" w:lineRule="auto"/>
      </w:pPr>
      <w:r>
        <w:continuationSeparator/>
      </w:r>
    </w:p>
  </w:footnote>
  <w:footnote w:id="1">
    <w:p w14:paraId="6739A585" w14:textId="47783390" w:rsidR="005F06EF" w:rsidRPr="005F06EF" w:rsidRDefault="005F06EF" w:rsidP="005F06EF">
      <w:pPr>
        <w:rPr>
          <w:rFonts w:ascii="Times New Roman" w:eastAsia="Times New Roman" w:hAnsi="Times New Roman" w:cs="Times New Roman"/>
          <w:sz w:val="24"/>
          <w:szCs w:val="24"/>
        </w:rPr>
      </w:pPr>
      <w:r w:rsidRPr="005F06EF">
        <w:rPr>
          <w:rStyle w:val="FootnoteReference"/>
          <w:rFonts w:ascii="Calibri" w:hAnsi="Calibri" w:cs="Calibri"/>
          <w:sz w:val="20"/>
        </w:rPr>
        <w:footnoteRef/>
      </w:r>
      <w:r w:rsidRPr="005F06EF">
        <w:rPr>
          <w:rFonts w:ascii="Calibri" w:hAnsi="Calibri" w:cs="Calibri"/>
        </w:rPr>
        <w:t xml:space="preserve"> </w:t>
      </w:r>
      <w:r w:rsidRPr="00E354FB">
        <w:rPr>
          <w:rFonts w:ascii="Calibri" w:hAnsi="Calibri" w:cs="Calibri"/>
          <w:color w:val="000000" w:themeColor="text1"/>
        </w:rPr>
        <w:t xml:space="preserve">This </w:t>
      </w:r>
      <w:r w:rsidR="00E354FB">
        <w:rPr>
          <w:rFonts w:ascii="Calibri" w:hAnsi="Calibri" w:cs="Calibri"/>
          <w:color w:val="000000" w:themeColor="text1"/>
        </w:rPr>
        <w:t xml:space="preserve">data </w:t>
      </w:r>
      <w:r w:rsidRPr="00E354FB">
        <w:rPr>
          <w:rFonts w:ascii="Calibri" w:hAnsi="Calibri" w:cs="Calibri"/>
          <w:color w:val="000000" w:themeColor="text1"/>
        </w:rPr>
        <w:t xml:space="preserve">shall be based on the California Department of Forestry and Fire Protection, </w:t>
      </w:r>
      <w:r w:rsidR="00E354FB" w:rsidRPr="00E354FB">
        <w:rPr>
          <w:rFonts w:ascii="Calibri" w:eastAsia="Times New Roman" w:hAnsi="Calibri" w:cs="Calibri"/>
          <w:color w:val="000000" w:themeColor="text1"/>
          <w:shd w:val="clear" w:color="auto" w:fill="FFFFFF"/>
        </w:rPr>
        <w:t>California Multi-Source Vegetation Layer</w:t>
      </w:r>
      <w:r w:rsidR="00E354FB">
        <w:rPr>
          <w:rFonts w:ascii="Calibri" w:eastAsia="Times New Roman" w:hAnsi="Calibri" w:cs="Calibri"/>
          <w:color w:val="000000" w:themeColor="text1"/>
          <w:shd w:val="clear" w:color="auto" w:fill="FFFFFF"/>
        </w:rPr>
        <w:t xml:space="preserve"> Map</w:t>
      </w:r>
      <w:r w:rsidR="00E354FB" w:rsidRPr="00E354FB">
        <w:rPr>
          <w:rFonts w:ascii="Calibri" w:eastAsia="Times New Roman" w:hAnsi="Calibri" w:cs="Calibri"/>
          <w:color w:val="000000" w:themeColor="text1"/>
          <w:shd w:val="clear" w:color="auto" w:fill="FFFFFF"/>
        </w:rPr>
        <w:t>, depicting WHR13 Types (Wildlife Habitat Relationship classes grouped into 13 major land cover types)</w:t>
      </w:r>
      <w:r w:rsidRPr="00E354FB">
        <w:rPr>
          <w:rFonts w:ascii="Calibri" w:hAnsi="Calibri" w:cs="Calibri"/>
          <w:color w:val="000000" w:themeColor="text1"/>
        </w:rPr>
        <w:t xml:space="preserve"> </w:t>
      </w:r>
      <w:r w:rsidRPr="005F06EF">
        <w:rPr>
          <w:rFonts w:ascii="Calibri" w:hAnsi="Calibri" w:cs="Calibri"/>
          <w:i/>
          <w:iCs/>
        </w:rPr>
        <w:t>available at</w:t>
      </w:r>
      <w:r w:rsidR="00E354FB">
        <w:rPr>
          <w:rFonts w:ascii="Calibri" w:hAnsi="Calibri" w:cs="Calibri"/>
        </w:rPr>
        <w:t xml:space="preserve">: </w:t>
      </w:r>
      <w:hyperlink r:id="rId1" w:history="1">
        <w:r w:rsidR="00E354FB" w:rsidRPr="00E354FB">
          <w:rPr>
            <w:rStyle w:val="Hyperlink"/>
            <w:rFonts w:ascii="Calibri" w:hAnsi="Calibri" w:cs="Calibri"/>
            <w:color w:val="00B0F0"/>
          </w:rPr>
          <w:t>https://www.arcgis.com/home/item.html?id=b7ec5d68d8114b1fb2bfbf4665989eb3</w:t>
        </w:r>
      </w:hyperlink>
      <w:r>
        <w:rPr>
          <w:rFonts w:ascii="Calibri" w:hAnsi="Calibri" w:cs="Calibri"/>
        </w:rPr>
        <w:t xml:space="preserve">. </w:t>
      </w:r>
    </w:p>
  </w:footnote>
  <w:footnote w:id="2">
    <w:p w14:paraId="28788C04" w14:textId="58F2BBFB" w:rsidR="0045081C" w:rsidRPr="005F06EF" w:rsidRDefault="0045081C" w:rsidP="0045081C">
      <w:pPr>
        <w:pStyle w:val="FootnoteText"/>
        <w:spacing w:after="120"/>
        <w:rPr>
          <w:rFonts w:ascii="Calibri" w:hAnsi="Calibri" w:cs="Calibri"/>
        </w:rPr>
      </w:pPr>
      <w:r w:rsidRPr="005F06EF">
        <w:rPr>
          <w:rStyle w:val="FootnoteReference"/>
          <w:rFonts w:ascii="Calibri" w:hAnsi="Calibri" w:cs="Calibri"/>
          <w:sz w:val="20"/>
        </w:rPr>
        <w:footnoteRef/>
      </w:r>
      <w:r w:rsidRPr="005F06EF">
        <w:rPr>
          <w:rFonts w:ascii="Calibri" w:hAnsi="Calibri" w:cs="Calibri"/>
        </w:rPr>
        <w:t xml:space="preserve"> This </w:t>
      </w:r>
      <w:r w:rsidR="00E354FB">
        <w:rPr>
          <w:rFonts w:ascii="Calibri" w:hAnsi="Calibri" w:cs="Calibri"/>
        </w:rPr>
        <w:t>data</w:t>
      </w:r>
      <w:r w:rsidRPr="005F06EF">
        <w:rPr>
          <w:rFonts w:ascii="Calibri" w:hAnsi="Calibri" w:cs="Calibri"/>
        </w:rPr>
        <w:t xml:space="preserve"> shall be based on the definitions and maps maintained by the United States Department of Agriculture</w:t>
      </w:r>
      <w:r w:rsidR="007D37FC">
        <w:rPr>
          <w:rFonts w:ascii="Calibri" w:hAnsi="Calibri" w:cs="Calibri"/>
        </w:rPr>
        <w:t xml:space="preserve">, as most recently assembled in </w:t>
      </w:r>
      <w:r w:rsidR="007D37FC" w:rsidRPr="007D37FC">
        <w:rPr>
          <w:rFonts w:ascii="Calibri" w:hAnsi="Calibri" w:cs="Calibri"/>
          <w:i/>
          <w:iCs/>
        </w:rPr>
        <w:t>The 2010 Wildland-Urban Interface of the Conterminous United States</w:t>
      </w:r>
      <w:r w:rsidR="007D37FC">
        <w:rPr>
          <w:rFonts w:ascii="Calibri" w:hAnsi="Calibri" w:cs="Calibri"/>
        </w:rPr>
        <w:t xml:space="preserve">, </w:t>
      </w:r>
      <w:r w:rsidR="007D37FC" w:rsidRPr="007D37FC">
        <w:rPr>
          <w:rFonts w:ascii="Calibri" w:hAnsi="Calibri" w:cs="Calibri"/>
          <w:i/>
          <w:iCs/>
          <w:color w:val="000000" w:themeColor="text1"/>
        </w:rPr>
        <w:t>available at</w:t>
      </w:r>
      <w:r w:rsidR="007D37FC" w:rsidRPr="007D37FC">
        <w:rPr>
          <w:rFonts w:ascii="Calibri" w:hAnsi="Calibri" w:cs="Calibri"/>
          <w:color w:val="000000" w:themeColor="text1"/>
        </w:rPr>
        <w:t xml:space="preserve"> </w:t>
      </w:r>
      <w:hyperlink r:id="rId2" w:history="1">
        <w:r w:rsidR="007D37FC" w:rsidRPr="007D37FC">
          <w:rPr>
            <w:rStyle w:val="Hyperlink"/>
            <w:rFonts w:ascii="Calibri" w:hAnsi="Calibri" w:cs="Calibri"/>
            <w:color w:val="00B0F0"/>
          </w:rPr>
          <w:t>https://www.fs.fed.us/nrs/pubs/rmap/rmap_nrs8.pdf</w:t>
        </w:r>
      </w:hyperlink>
      <w:r w:rsidR="007D37F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D1BD" w14:textId="35C96742" w:rsidR="0045081C" w:rsidRDefault="00450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F5E04" w14:textId="77777777" w:rsidR="0045081C" w:rsidRPr="00265974" w:rsidRDefault="0045081C" w:rsidP="000C0A69">
    <w:pPr>
      <w:pStyle w:val="NoSpacing"/>
      <w:jc w:val="center"/>
      <w:rPr>
        <w:b/>
        <w:i/>
      </w:rPr>
    </w:pPr>
    <w:r w:rsidRPr="00265974">
      <w:rPr>
        <w:b/>
        <w:i/>
      </w:rPr>
      <w:t>Privileged and Confidential</w:t>
    </w:r>
  </w:p>
  <w:p w14:paraId="6BE682A9" w14:textId="77777777" w:rsidR="0045081C" w:rsidRPr="007C4D59" w:rsidRDefault="0045081C" w:rsidP="000C0A69">
    <w:pPr>
      <w:pStyle w:val="NoSpacing"/>
      <w:jc w:val="center"/>
      <w:rPr>
        <w:b/>
        <w:i/>
      </w:rPr>
    </w:pPr>
    <w:r w:rsidRPr="00265974">
      <w:rPr>
        <w:b/>
        <w:i/>
      </w:rPr>
      <w:t>Attorney Client Privilege</w:t>
    </w:r>
  </w:p>
  <w:p w14:paraId="2D0D1424" w14:textId="0A8B211A" w:rsidR="0045081C" w:rsidRDefault="0045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86450"/>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C2484"/>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E3DDF"/>
    <w:multiLevelType w:val="hybridMultilevel"/>
    <w:tmpl w:val="8F6457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10B39"/>
    <w:multiLevelType w:val="hybridMultilevel"/>
    <w:tmpl w:val="7DF48B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11787"/>
    <w:multiLevelType w:val="hybridMultilevel"/>
    <w:tmpl w:val="2404FB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4908BA"/>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56"/>
    <w:rsid w:val="00024D05"/>
    <w:rsid w:val="00037F1E"/>
    <w:rsid w:val="00046EDD"/>
    <w:rsid w:val="00050077"/>
    <w:rsid w:val="000555E7"/>
    <w:rsid w:val="000574C7"/>
    <w:rsid w:val="0006608F"/>
    <w:rsid w:val="000734A2"/>
    <w:rsid w:val="000757E6"/>
    <w:rsid w:val="00077742"/>
    <w:rsid w:val="00095FA6"/>
    <w:rsid w:val="00097E6F"/>
    <w:rsid w:val="000B4F73"/>
    <w:rsid w:val="000C072C"/>
    <w:rsid w:val="000C0A69"/>
    <w:rsid w:val="000C2E7F"/>
    <w:rsid w:val="000D2EC3"/>
    <w:rsid w:val="000D562D"/>
    <w:rsid w:val="000E5B81"/>
    <w:rsid w:val="000E6C71"/>
    <w:rsid w:val="000F05F2"/>
    <w:rsid w:val="000F0E72"/>
    <w:rsid w:val="000F1129"/>
    <w:rsid w:val="000F6FE9"/>
    <w:rsid w:val="00104C96"/>
    <w:rsid w:val="00117688"/>
    <w:rsid w:val="0013092C"/>
    <w:rsid w:val="001319D0"/>
    <w:rsid w:val="00140ED4"/>
    <w:rsid w:val="00142E40"/>
    <w:rsid w:val="001500D6"/>
    <w:rsid w:val="00150B41"/>
    <w:rsid w:val="0015189E"/>
    <w:rsid w:val="00151A40"/>
    <w:rsid w:val="0016576D"/>
    <w:rsid w:val="00176B98"/>
    <w:rsid w:val="001828E6"/>
    <w:rsid w:val="00183A9E"/>
    <w:rsid w:val="0018569B"/>
    <w:rsid w:val="001856AB"/>
    <w:rsid w:val="00190F40"/>
    <w:rsid w:val="001923B8"/>
    <w:rsid w:val="001963CF"/>
    <w:rsid w:val="001A3E7E"/>
    <w:rsid w:val="001A612D"/>
    <w:rsid w:val="001B249A"/>
    <w:rsid w:val="001C5278"/>
    <w:rsid w:val="001C741F"/>
    <w:rsid w:val="001D0D2E"/>
    <w:rsid w:val="001E64BB"/>
    <w:rsid w:val="001F1D06"/>
    <w:rsid w:val="001F1FB3"/>
    <w:rsid w:val="00210ECA"/>
    <w:rsid w:val="0021123A"/>
    <w:rsid w:val="0021134D"/>
    <w:rsid w:val="00213B9F"/>
    <w:rsid w:val="00214A85"/>
    <w:rsid w:val="00217668"/>
    <w:rsid w:val="00227558"/>
    <w:rsid w:val="00242D0B"/>
    <w:rsid w:val="00244C9F"/>
    <w:rsid w:val="00251D48"/>
    <w:rsid w:val="002575C2"/>
    <w:rsid w:val="002700C4"/>
    <w:rsid w:val="0027242F"/>
    <w:rsid w:val="0027529F"/>
    <w:rsid w:val="00277538"/>
    <w:rsid w:val="00287A05"/>
    <w:rsid w:val="00290C75"/>
    <w:rsid w:val="00293562"/>
    <w:rsid w:val="002B1E0D"/>
    <w:rsid w:val="002B3D92"/>
    <w:rsid w:val="002B6679"/>
    <w:rsid w:val="002C297B"/>
    <w:rsid w:val="002C5B47"/>
    <w:rsid w:val="002D0255"/>
    <w:rsid w:val="002D57FC"/>
    <w:rsid w:val="002E3E5B"/>
    <w:rsid w:val="002F03AD"/>
    <w:rsid w:val="002F1601"/>
    <w:rsid w:val="002F3472"/>
    <w:rsid w:val="002F4074"/>
    <w:rsid w:val="002F41E4"/>
    <w:rsid w:val="00310E95"/>
    <w:rsid w:val="003248B8"/>
    <w:rsid w:val="00330467"/>
    <w:rsid w:val="00333305"/>
    <w:rsid w:val="003341E9"/>
    <w:rsid w:val="003416DF"/>
    <w:rsid w:val="003463AD"/>
    <w:rsid w:val="003508F5"/>
    <w:rsid w:val="0035604C"/>
    <w:rsid w:val="00371721"/>
    <w:rsid w:val="00384A30"/>
    <w:rsid w:val="00384F95"/>
    <w:rsid w:val="00387BB4"/>
    <w:rsid w:val="00392CFB"/>
    <w:rsid w:val="003A0165"/>
    <w:rsid w:val="003A058C"/>
    <w:rsid w:val="003A0DDF"/>
    <w:rsid w:val="003A4918"/>
    <w:rsid w:val="003A530C"/>
    <w:rsid w:val="003A6D31"/>
    <w:rsid w:val="003C280D"/>
    <w:rsid w:val="003C2934"/>
    <w:rsid w:val="003D4A08"/>
    <w:rsid w:val="003E3405"/>
    <w:rsid w:val="003E3629"/>
    <w:rsid w:val="003E69D2"/>
    <w:rsid w:val="003F4C5F"/>
    <w:rsid w:val="004046BA"/>
    <w:rsid w:val="00406979"/>
    <w:rsid w:val="004238B7"/>
    <w:rsid w:val="004256C2"/>
    <w:rsid w:val="00425F36"/>
    <w:rsid w:val="00426FC9"/>
    <w:rsid w:val="00427B7F"/>
    <w:rsid w:val="0043455A"/>
    <w:rsid w:val="004378D5"/>
    <w:rsid w:val="00437DC7"/>
    <w:rsid w:val="0044241F"/>
    <w:rsid w:val="00445E18"/>
    <w:rsid w:val="0045081C"/>
    <w:rsid w:val="00456589"/>
    <w:rsid w:val="00457D33"/>
    <w:rsid w:val="004666B8"/>
    <w:rsid w:val="0047060D"/>
    <w:rsid w:val="00475108"/>
    <w:rsid w:val="00475DA6"/>
    <w:rsid w:val="00481098"/>
    <w:rsid w:val="0048169D"/>
    <w:rsid w:val="00482009"/>
    <w:rsid w:val="00482B3A"/>
    <w:rsid w:val="0048745E"/>
    <w:rsid w:val="0049437B"/>
    <w:rsid w:val="004944ED"/>
    <w:rsid w:val="00495580"/>
    <w:rsid w:val="004A135D"/>
    <w:rsid w:val="004A3D22"/>
    <w:rsid w:val="004B24DF"/>
    <w:rsid w:val="004B3D06"/>
    <w:rsid w:val="004B50B2"/>
    <w:rsid w:val="004C001F"/>
    <w:rsid w:val="004C05E4"/>
    <w:rsid w:val="004C078D"/>
    <w:rsid w:val="004C6DCE"/>
    <w:rsid w:val="004C7245"/>
    <w:rsid w:val="004D5140"/>
    <w:rsid w:val="004D6F13"/>
    <w:rsid w:val="004E18AA"/>
    <w:rsid w:val="004E2B78"/>
    <w:rsid w:val="004F0A05"/>
    <w:rsid w:val="004F0D0F"/>
    <w:rsid w:val="004F4827"/>
    <w:rsid w:val="00505501"/>
    <w:rsid w:val="0051387E"/>
    <w:rsid w:val="00514E4B"/>
    <w:rsid w:val="005171C8"/>
    <w:rsid w:val="00517248"/>
    <w:rsid w:val="00522316"/>
    <w:rsid w:val="0052665B"/>
    <w:rsid w:val="0052760C"/>
    <w:rsid w:val="00527923"/>
    <w:rsid w:val="00527D11"/>
    <w:rsid w:val="00540175"/>
    <w:rsid w:val="005527CD"/>
    <w:rsid w:val="00562C02"/>
    <w:rsid w:val="005644BE"/>
    <w:rsid w:val="00564C07"/>
    <w:rsid w:val="005653C0"/>
    <w:rsid w:val="0057754A"/>
    <w:rsid w:val="00591E90"/>
    <w:rsid w:val="005929F3"/>
    <w:rsid w:val="005A0306"/>
    <w:rsid w:val="005B046D"/>
    <w:rsid w:val="005B4318"/>
    <w:rsid w:val="005B4B74"/>
    <w:rsid w:val="005B4EE0"/>
    <w:rsid w:val="005B53A7"/>
    <w:rsid w:val="005C1C67"/>
    <w:rsid w:val="005D399F"/>
    <w:rsid w:val="005D52F0"/>
    <w:rsid w:val="005D6EA4"/>
    <w:rsid w:val="005E123C"/>
    <w:rsid w:val="005E5F91"/>
    <w:rsid w:val="005F06EF"/>
    <w:rsid w:val="005F457F"/>
    <w:rsid w:val="005F6FD1"/>
    <w:rsid w:val="00600E7B"/>
    <w:rsid w:val="0060130D"/>
    <w:rsid w:val="0060651A"/>
    <w:rsid w:val="00616FF2"/>
    <w:rsid w:val="00627180"/>
    <w:rsid w:val="006277BF"/>
    <w:rsid w:val="0063041A"/>
    <w:rsid w:val="0063132B"/>
    <w:rsid w:val="00640C05"/>
    <w:rsid w:val="00645ABA"/>
    <w:rsid w:val="006502C7"/>
    <w:rsid w:val="0065583D"/>
    <w:rsid w:val="006901F2"/>
    <w:rsid w:val="00694B25"/>
    <w:rsid w:val="006A3F3D"/>
    <w:rsid w:val="006A7106"/>
    <w:rsid w:val="006B7CB9"/>
    <w:rsid w:val="006C0EBC"/>
    <w:rsid w:val="006C7ECD"/>
    <w:rsid w:val="006D0D3A"/>
    <w:rsid w:val="006D121E"/>
    <w:rsid w:val="006D3E71"/>
    <w:rsid w:val="006E38E6"/>
    <w:rsid w:val="006E7BB7"/>
    <w:rsid w:val="006F2177"/>
    <w:rsid w:val="006F7150"/>
    <w:rsid w:val="00716201"/>
    <w:rsid w:val="007249F9"/>
    <w:rsid w:val="00730D11"/>
    <w:rsid w:val="00737455"/>
    <w:rsid w:val="00742109"/>
    <w:rsid w:val="00751023"/>
    <w:rsid w:val="007550B5"/>
    <w:rsid w:val="00757F88"/>
    <w:rsid w:val="0076097A"/>
    <w:rsid w:val="00762800"/>
    <w:rsid w:val="007639F3"/>
    <w:rsid w:val="00775F27"/>
    <w:rsid w:val="00781214"/>
    <w:rsid w:val="00782189"/>
    <w:rsid w:val="007832F2"/>
    <w:rsid w:val="00790E17"/>
    <w:rsid w:val="00795A6F"/>
    <w:rsid w:val="007A3AE3"/>
    <w:rsid w:val="007C0657"/>
    <w:rsid w:val="007D3067"/>
    <w:rsid w:val="007D37FC"/>
    <w:rsid w:val="007D5DB7"/>
    <w:rsid w:val="007E3CE0"/>
    <w:rsid w:val="008103F5"/>
    <w:rsid w:val="008131A6"/>
    <w:rsid w:val="00820811"/>
    <w:rsid w:val="0082193E"/>
    <w:rsid w:val="00825A81"/>
    <w:rsid w:val="008275F1"/>
    <w:rsid w:val="00835696"/>
    <w:rsid w:val="00835F73"/>
    <w:rsid w:val="0084351F"/>
    <w:rsid w:val="008466A0"/>
    <w:rsid w:val="00852C90"/>
    <w:rsid w:val="00853FBC"/>
    <w:rsid w:val="008544C9"/>
    <w:rsid w:val="00861EA8"/>
    <w:rsid w:val="00863820"/>
    <w:rsid w:val="0087172E"/>
    <w:rsid w:val="00883841"/>
    <w:rsid w:val="0089141B"/>
    <w:rsid w:val="00894DE8"/>
    <w:rsid w:val="00895DCC"/>
    <w:rsid w:val="008A4981"/>
    <w:rsid w:val="008B259A"/>
    <w:rsid w:val="008B3775"/>
    <w:rsid w:val="008B413A"/>
    <w:rsid w:val="008B55ED"/>
    <w:rsid w:val="008C0A0D"/>
    <w:rsid w:val="008C2167"/>
    <w:rsid w:val="008D2C68"/>
    <w:rsid w:val="008D4D4D"/>
    <w:rsid w:val="008F237F"/>
    <w:rsid w:val="008F23A9"/>
    <w:rsid w:val="008F3719"/>
    <w:rsid w:val="008F54BF"/>
    <w:rsid w:val="008F576E"/>
    <w:rsid w:val="0090246D"/>
    <w:rsid w:val="00916348"/>
    <w:rsid w:val="00925332"/>
    <w:rsid w:val="009265A5"/>
    <w:rsid w:val="00927EBC"/>
    <w:rsid w:val="00930DA3"/>
    <w:rsid w:val="00931C3D"/>
    <w:rsid w:val="00933BAC"/>
    <w:rsid w:val="0094707C"/>
    <w:rsid w:val="009532D1"/>
    <w:rsid w:val="00956F5F"/>
    <w:rsid w:val="00966211"/>
    <w:rsid w:val="0097455E"/>
    <w:rsid w:val="00982A6F"/>
    <w:rsid w:val="00987B8F"/>
    <w:rsid w:val="009A3652"/>
    <w:rsid w:val="009A79FE"/>
    <w:rsid w:val="009C701B"/>
    <w:rsid w:val="009D5A05"/>
    <w:rsid w:val="009D685D"/>
    <w:rsid w:val="009D6DA0"/>
    <w:rsid w:val="009E1CC5"/>
    <w:rsid w:val="009E6485"/>
    <w:rsid w:val="009E7BC5"/>
    <w:rsid w:val="009F702C"/>
    <w:rsid w:val="009F7CA2"/>
    <w:rsid w:val="009F7F2D"/>
    <w:rsid w:val="00A078A6"/>
    <w:rsid w:val="00A264A0"/>
    <w:rsid w:val="00A30565"/>
    <w:rsid w:val="00A311D2"/>
    <w:rsid w:val="00A342B6"/>
    <w:rsid w:val="00A41CCD"/>
    <w:rsid w:val="00A44172"/>
    <w:rsid w:val="00A6560E"/>
    <w:rsid w:val="00A73166"/>
    <w:rsid w:val="00A8285A"/>
    <w:rsid w:val="00A83A8A"/>
    <w:rsid w:val="00A86C73"/>
    <w:rsid w:val="00A87E66"/>
    <w:rsid w:val="00A9131A"/>
    <w:rsid w:val="00A92557"/>
    <w:rsid w:val="00AA0DD4"/>
    <w:rsid w:val="00AA688C"/>
    <w:rsid w:val="00AA7A96"/>
    <w:rsid w:val="00AC0BC4"/>
    <w:rsid w:val="00AD009C"/>
    <w:rsid w:val="00AD3C46"/>
    <w:rsid w:val="00AD68CD"/>
    <w:rsid w:val="00AF081F"/>
    <w:rsid w:val="00AF2FC8"/>
    <w:rsid w:val="00AF7B47"/>
    <w:rsid w:val="00B06574"/>
    <w:rsid w:val="00B068E0"/>
    <w:rsid w:val="00B136AD"/>
    <w:rsid w:val="00B27F74"/>
    <w:rsid w:val="00B32D4C"/>
    <w:rsid w:val="00B360B3"/>
    <w:rsid w:val="00B45117"/>
    <w:rsid w:val="00B54A30"/>
    <w:rsid w:val="00B66C46"/>
    <w:rsid w:val="00B7399D"/>
    <w:rsid w:val="00B7408C"/>
    <w:rsid w:val="00B7410C"/>
    <w:rsid w:val="00B74A30"/>
    <w:rsid w:val="00B80164"/>
    <w:rsid w:val="00B82193"/>
    <w:rsid w:val="00B8341C"/>
    <w:rsid w:val="00B8476A"/>
    <w:rsid w:val="00B90933"/>
    <w:rsid w:val="00B9490E"/>
    <w:rsid w:val="00B96EBA"/>
    <w:rsid w:val="00BA16FD"/>
    <w:rsid w:val="00BB5CE3"/>
    <w:rsid w:val="00BC011C"/>
    <w:rsid w:val="00BC3B56"/>
    <w:rsid w:val="00BD35A2"/>
    <w:rsid w:val="00BD3864"/>
    <w:rsid w:val="00BD57E0"/>
    <w:rsid w:val="00BE27C1"/>
    <w:rsid w:val="00BE41B1"/>
    <w:rsid w:val="00BF0744"/>
    <w:rsid w:val="00C02F45"/>
    <w:rsid w:val="00C036C5"/>
    <w:rsid w:val="00C06EB8"/>
    <w:rsid w:val="00C20BF3"/>
    <w:rsid w:val="00C2335E"/>
    <w:rsid w:val="00C246BF"/>
    <w:rsid w:val="00C2526C"/>
    <w:rsid w:val="00C254D5"/>
    <w:rsid w:val="00C50771"/>
    <w:rsid w:val="00C56EFA"/>
    <w:rsid w:val="00C6493D"/>
    <w:rsid w:val="00C709EC"/>
    <w:rsid w:val="00CB7400"/>
    <w:rsid w:val="00CC48DB"/>
    <w:rsid w:val="00CD1771"/>
    <w:rsid w:val="00CD56B1"/>
    <w:rsid w:val="00CD5BAD"/>
    <w:rsid w:val="00CD7E66"/>
    <w:rsid w:val="00CE117B"/>
    <w:rsid w:val="00CE5555"/>
    <w:rsid w:val="00CE5752"/>
    <w:rsid w:val="00CF604B"/>
    <w:rsid w:val="00D03477"/>
    <w:rsid w:val="00D115B5"/>
    <w:rsid w:val="00D158CA"/>
    <w:rsid w:val="00D16736"/>
    <w:rsid w:val="00D20ABE"/>
    <w:rsid w:val="00D2161B"/>
    <w:rsid w:val="00D22BFB"/>
    <w:rsid w:val="00D32F9E"/>
    <w:rsid w:val="00D36E3D"/>
    <w:rsid w:val="00D51F90"/>
    <w:rsid w:val="00D52F6C"/>
    <w:rsid w:val="00D612DA"/>
    <w:rsid w:val="00D634F6"/>
    <w:rsid w:val="00D6557A"/>
    <w:rsid w:val="00D66BC4"/>
    <w:rsid w:val="00D912F4"/>
    <w:rsid w:val="00D91786"/>
    <w:rsid w:val="00D939B7"/>
    <w:rsid w:val="00D95F7E"/>
    <w:rsid w:val="00D96868"/>
    <w:rsid w:val="00DA1A5E"/>
    <w:rsid w:val="00DA4D92"/>
    <w:rsid w:val="00DA64EC"/>
    <w:rsid w:val="00DB7085"/>
    <w:rsid w:val="00DC04C4"/>
    <w:rsid w:val="00DC109C"/>
    <w:rsid w:val="00DC3074"/>
    <w:rsid w:val="00DD1674"/>
    <w:rsid w:val="00DD57DF"/>
    <w:rsid w:val="00DD763F"/>
    <w:rsid w:val="00DE039B"/>
    <w:rsid w:val="00DE39D1"/>
    <w:rsid w:val="00DE6945"/>
    <w:rsid w:val="00DF742F"/>
    <w:rsid w:val="00DF7D0D"/>
    <w:rsid w:val="00E02EF2"/>
    <w:rsid w:val="00E17111"/>
    <w:rsid w:val="00E1778A"/>
    <w:rsid w:val="00E21244"/>
    <w:rsid w:val="00E229D2"/>
    <w:rsid w:val="00E24D35"/>
    <w:rsid w:val="00E25A56"/>
    <w:rsid w:val="00E2788B"/>
    <w:rsid w:val="00E33460"/>
    <w:rsid w:val="00E33E93"/>
    <w:rsid w:val="00E354FB"/>
    <w:rsid w:val="00E445DC"/>
    <w:rsid w:val="00E4479A"/>
    <w:rsid w:val="00E5229E"/>
    <w:rsid w:val="00E540F8"/>
    <w:rsid w:val="00E54CF0"/>
    <w:rsid w:val="00E55D9C"/>
    <w:rsid w:val="00E56A60"/>
    <w:rsid w:val="00E8179C"/>
    <w:rsid w:val="00E84DAA"/>
    <w:rsid w:val="00E855F5"/>
    <w:rsid w:val="00E86D31"/>
    <w:rsid w:val="00E86F30"/>
    <w:rsid w:val="00E87875"/>
    <w:rsid w:val="00E9428D"/>
    <w:rsid w:val="00E956A1"/>
    <w:rsid w:val="00E97587"/>
    <w:rsid w:val="00EA1530"/>
    <w:rsid w:val="00EA1CC8"/>
    <w:rsid w:val="00EB2E75"/>
    <w:rsid w:val="00EB6F71"/>
    <w:rsid w:val="00ED272F"/>
    <w:rsid w:val="00ED2741"/>
    <w:rsid w:val="00EE0CB0"/>
    <w:rsid w:val="00EE13D2"/>
    <w:rsid w:val="00EE19D3"/>
    <w:rsid w:val="00EF1DE0"/>
    <w:rsid w:val="00F037BB"/>
    <w:rsid w:val="00F0441C"/>
    <w:rsid w:val="00F12683"/>
    <w:rsid w:val="00F1336E"/>
    <w:rsid w:val="00F15984"/>
    <w:rsid w:val="00F20E9F"/>
    <w:rsid w:val="00F40816"/>
    <w:rsid w:val="00F572F8"/>
    <w:rsid w:val="00F722A7"/>
    <w:rsid w:val="00F768E9"/>
    <w:rsid w:val="00F77D8F"/>
    <w:rsid w:val="00F804DE"/>
    <w:rsid w:val="00F83A55"/>
    <w:rsid w:val="00F86A5D"/>
    <w:rsid w:val="00F971A3"/>
    <w:rsid w:val="00FA1B7B"/>
    <w:rsid w:val="00FB317E"/>
    <w:rsid w:val="00FB420C"/>
    <w:rsid w:val="00FB581D"/>
    <w:rsid w:val="00FB7C78"/>
    <w:rsid w:val="00FC04B3"/>
    <w:rsid w:val="00FC4337"/>
    <w:rsid w:val="00FD7FCD"/>
    <w:rsid w:val="00FE041F"/>
    <w:rsid w:val="00FE6A27"/>
    <w:rsid w:val="00FE6D8B"/>
    <w:rsid w:val="00FF3503"/>
    <w:rsid w:val="00FF3CC9"/>
    <w:rsid w:val="00FF400A"/>
    <w:rsid w:val="00FF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B3F12"/>
  <w15:docId w15:val="{FDBCC9BA-5AC1-A841-9DE6-67F7FD6C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0D6"/>
    <w:rPr>
      <w:sz w:val="20"/>
      <w:szCs w:val="20"/>
    </w:rPr>
  </w:style>
  <w:style w:type="paragraph" w:styleId="Heading1">
    <w:name w:val="heading 1"/>
    <w:basedOn w:val="Normal"/>
    <w:next w:val="Normal"/>
    <w:link w:val="Heading1Char"/>
    <w:uiPriority w:val="9"/>
    <w:qFormat/>
    <w:rsid w:val="00BC3B56"/>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C3B56"/>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3B56"/>
    <w:pPr>
      <w:pBdr>
        <w:top w:val="single" w:sz="6" w:space="2" w:color="1CADE4" w:themeColor="accent1"/>
        <w:left w:val="single" w:sz="6" w:space="2" w:color="1CADE4" w:themeColor="accent1"/>
      </w:pBdr>
      <w:spacing w:before="300" w:after="0"/>
      <w:outlineLvl w:val="2"/>
    </w:pPr>
    <w:rPr>
      <w:caps/>
      <w:color w:val="0D5571" w:themeColor="accent1" w:themeShade="7F"/>
      <w:spacing w:val="15"/>
      <w:sz w:val="22"/>
      <w:szCs w:val="22"/>
    </w:rPr>
  </w:style>
  <w:style w:type="paragraph" w:styleId="Heading4">
    <w:name w:val="heading 4"/>
    <w:basedOn w:val="Normal"/>
    <w:next w:val="Normal"/>
    <w:link w:val="Heading4Char"/>
    <w:uiPriority w:val="9"/>
    <w:semiHidden/>
    <w:unhideWhenUsed/>
    <w:qFormat/>
    <w:rsid w:val="00BC3B56"/>
    <w:pPr>
      <w:pBdr>
        <w:top w:val="dotted" w:sz="6" w:space="2" w:color="1CADE4" w:themeColor="accent1"/>
        <w:left w:val="dotted" w:sz="6" w:space="2" w:color="1CADE4" w:themeColor="accent1"/>
      </w:pBdr>
      <w:spacing w:before="300" w:after="0"/>
      <w:outlineLvl w:val="3"/>
    </w:pPr>
    <w:rPr>
      <w:caps/>
      <w:color w:val="1481AB" w:themeColor="accent1" w:themeShade="BF"/>
      <w:spacing w:val="10"/>
      <w:sz w:val="22"/>
      <w:szCs w:val="22"/>
    </w:rPr>
  </w:style>
  <w:style w:type="paragraph" w:styleId="Heading5">
    <w:name w:val="heading 5"/>
    <w:basedOn w:val="Normal"/>
    <w:next w:val="Normal"/>
    <w:link w:val="Heading5Char"/>
    <w:uiPriority w:val="9"/>
    <w:semiHidden/>
    <w:unhideWhenUsed/>
    <w:qFormat/>
    <w:rsid w:val="00BC3B56"/>
    <w:pPr>
      <w:pBdr>
        <w:bottom w:val="single" w:sz="6" w:space="1" w:color="1CADE4" w:themeColor="accent1"/>
      </w:pBdr>
      <w:spacing w:before="300" w:after="0"/>
      <w:outlineLvl w:val="4"/>
    </w:pPr>
    <w:rPr>
      <w:caps/>
      <w:color w:val="1481AB" w:themeColor="accent1" w:themeShade="BF"/>
      <w:spacing w:val="10"/>
      <w:sz w:val="22"/>
      <w:szCs w:val="22"/>
    </w:rPr>
  </w:style>
  <w:style w:type="paragraph" w:styleId="Heading6">
    <w:name w:val="heading 6"/>
    <w:basedOn w:val="Normal"/>
    <w:next w:val="Normal"/>
    <w:link w:val="Heading6Char"/>
    <w:uiPriority w:val="9"/>
    <w:semiHidden/>
    <w:unhideWhenUsed/>
    <w:qFormat/>
    <w:rsid w:val="00BC3B56"/>
    <w:pPr>
      <w:pBdr>
        <w:bottom w:val="dotted" w:sz="6" w:space="1" w:color="1CADE4" w:themeColor="accent1"/>
      </w:pBdr>
      <w:spacing w:before="300" w:after="0"/>
      <w:outlineLvl w:val="5"/>
    </w:pPr>
    <w:rPr>
      <w:caps/>
      <w:color w:val="1481AB" w:themeColor="accent1" w:themeShade="BF"/>
      <w:spacing w:val="10"/>
      <w:sz w:val="22"/>
      <w:szCs w:val="22"/>
    </w:rPr>
  </w:style>
  <w:style w:type="paragraph" w:styleId="Heading7">
    <w:name w:val="heading 7"/>
    <w:basedOn w:val="Normal"/>
    <w:next w:val="Normal"/>
    <w:link w:val="Heading7Char"/>
    <w:uiPriority w:val="9"/>
    <w:semiHidden/>
    <w:unhideWhenUsed/>
    <w:qFormat/>
    <w:rsid w:val="00BC3B56"/>
    <w:pPr>
      <w:spacing w:before="300" w:after="0"/>
      <w:outlineLvl w:val="6"/>
    </w:pPr>
    <w:rPr>
      <w:caps/>
      <w:color w:val="1481AB" w:themeColor="accent1" w:themeShade="BF"/>
      <w:spacing w:val="10"/>
      <w:sz w:val="22"/>
      <w:szCs w:val="22"/>
    </w:rPr>
  </w:style>
  <w:style w:type="paragraph" w:styleId="Heading8">
    <w:name w:val="heading 8"/>
    <w:basedOn w:val="Normal"/>
    <w:next w:val="Normal"/>
    <w:link w:val="Heading8Char"/>
    <w:uiPriority w:val="9"/>
    <w:semiHidden/>
    <w:unhideWhenUsed/>
    <w:qFormat/>
    <w:rsid w:val="00BC3B5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3B5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56"/>
    <w:rPr>
      <w:b/>
      <w:bCs/>
      <w:caps/>
      <w:color w:val="FFFFFF" w:themeColor="background1"/>
      <w:spacing w:val="15"/>
      <w:shd w:val="clear" w:color="auto" w:fill="1CADE4" w:themeFill="accent1"/>
    </w:rPr>
  </w:style>
  <w:style w:type="character" w:customStyle="1" w:styleId="Heading2Char">
    <w:name w:val="Heading 2 Char"/>
    <w:basedOn w:val="DefaultParagraphFont"/>
    <w:link w:val="Heading2"/>
    <w:uiPriority w:val="9"/>
    <w:rsid w:val="00BC3B56"/>
    <w:rPr>
      <w:caps/>
      <w:spacing w:val="15"/>
      <w:shd w:val="clear" w:color="auto" w:fill="D1EEF9" w:themeFill="accent1" w:themeFillTint="33"/>
    </w:rPr>
  </w:style>
  <w:style w:type="character" w:customStyle="1" w:styleId="Heading3Char">
    <w:name w:val="Heading 3 Char"/>
    <w:basedOn w:val="DefaultParagraphFont"/>
    <w:link w:val="Heading3"/>
    <w:uiPriority w:val="9"/>
    <w:rsid w:val="00BC3B56"/>
    <w:rPr>
      <w:caps/>
      <w:color w:val="0D5571" w:themeColor="accent1" w:themeShade="7F"/>
      <w:spacing w:val="15"/>
    </w:rPr>
  </w:style>
  <w:style w:type="character" w:customStyle="1" w:styleId="Heading4Char">
    <w:name w:val="Heading 4 Char"/>
    <w:basedOn w:val="DefaultParagraphFont"/>
    <w:link w:val="Heading4"/>
    <w:uiPriority w:val="9"/>
    <w:semiHidden/>
    <w:rsid w:val="00BC3B56"/>
    <w:rPr>
      <w:caps/>
      <w:color w:val="1481AB" w:themeColor="accent1" w:themeShade="BF"/>
      <w:spacing w:val="10"/>
    </w:rPr>
  </w:style>
  <w:style w:type="character" w:customStyle="1" w:styleId="Heading5Char">
    <w:name w:val="Heading 5 Char"/>
    <w:basedOn w:val="DefaultParagraphFont"/>
    <w:link w:val="Heading5"/>
    <w:uiPriority w:val="9"/>
    <w:semiHidden/>
    <w:rsid w:val="00BC3B56"/>
    <w:rPr>
      <w:caps/>
      <w:color w:val="1481AB" w:themeColor="accent1" w:themeShade="BF"/>
      <w:spacing w:val="10"/>
    </w:rPr>
  </w:style>
  <w:style w:type="character" w:customStyle="1" w:styleId="Heading6Char">
    <w:name w:val="Heading 6 Char"/>
    <w:basedOn w:val="DefaultParagraphFont"/>
    <w:link w:val="Heading6"/>
    <w:uiPriority w:val="9"/>
    <w:semiHidden/>
    <w:rsid w:val="00BC3B56"/>
    <w:rPr>
      <w:caps/>
      <w:color w:val="1481AB" w:themeColor="accent1" w:themeShade="BF"/>
      <w:spacing w:val="10"/>
    </w:rPr>
  </w:style>
  <w:style w:type="character" w:customStyle="1" w:styleId="Heading7Char">
    <w:name w:val="Heading 7 Char"/>
    <w:basedOn w:val="DefaultParagraphFont"/>
    <w:link w:val="Heading7"/>
    <w:uiPriority w:val="9"/>
    <w:semiHidden/>
    <w:rsid w:val="00BC3B56"/>
    <w:rPr>
      <w:caps/>
      <w:color w:val="1481AB" w:themeColor="accent1" w:themeShade="BF"/>
      <w:spacing w:val="10"/>
    </w:rPr>
  </w:style>
  <w:style w:type="character" w:customStyle="1" w:styleId="Heading8Char">
    <w:name w:val="Heading 8 Char"/>
    <w:basedOn w:val="DefaultParagraphFont"/>
    <w:link w:val="Heading8"/>
    <w:uiPriority w:val="9"/>
    <w:semiHidden/>
    <w:rsid w:val="00BC3B56"/>
    <w:rPr>
      <w:caps/>
      <w:spacing w:val="10"/>
      <w:sz w:val="18"/>
      <w:szCs w:val="18"/>
    </w:rPr>
  </w:style>
  <w:style w:type="character" w:customStyle="1" w:styleId="Heading9Char">
    <w:name w:val="Heading 9 Char"/>
    <w:basedOn w:val="DefaultParagraphFont"/>
    <w:link w:val="Heading9"/>
    <w:uiPriority w:val="9"/>
    <w:semiHidden/>
    <w:rsid w:val="00BC3B56"/>
    <w:rPr>
      <w:i/>
      <w:caps/>
      <w:spacing w:val="10"/>
      <w:sz w:val="18"/>
      <w:szCs w:val="18"/>
    </w:rPr>
  </w:style>
  <w:style w:type="paragraph" w:styleId="Caption">
    <w:name w:val="caption"/>
    <w:basedOn w:val="Normal"/>
    <w:next w:val="Normal"/>
    <w:uiPriority w:val="35"/>
    <w:semiHidden/>
    <w:unhideWhenUsed/>
    <w:qFormat/>
    <w:rsid w:val="00BC3B56"/>
    <w:rPr>
      <w:b/>
      <w:bCs/>
      <w:color w:val="1481AB" w:themeColor="accent1" w:themeShade="BF"/>
      <w:sz w:val="16"/>
      <w:szCs w:val="16"/>
    </w:rPr>
  </w:style>
  <w:style w:type="paragraph" w:styleId="Title">
    <w:name w:val="Title"/>
    <w:basedOn w:val="Normal"/>
    <w:next w:val="Normal"/>
    <w:link w:val="TitleChar"/>
    <w:uiPriority w:val="10"/>
    <w:qFormat/>
    <w:rsid w:val="00BC3B56"/>
    <w:pPr>
      <w:spacing w:before="720"/>
    </w:pPr>
    <w:rPr>
      <w:caps/>
      <w:color w:val="1CADE4" w:themeColor="accent1"/>
      <w:spacing w:val="10"/>
      <w:kern w:val="28"/>
      <w:sz w:val="52"/>
      <w:szCs w:val="52"/>
    </w:rPr>
  </w:style>
  <w:style w:type="character" w:customStyle="1" w:styleId="TitleChar">
    <w:name w:val="Title Char"/>
    <w:basedOn w:val="DefaultParagraphFont"/>
    <w:link w:val="Title"/>
    <w:uiPriority w:val="10"/>
    <w:rsid w:val="00BC3B56"/>
    <w:rPr>
      <w:caps/>
      <w:color w:val="1CADE4" w:themeColor="accent1"/>
      <w:spacing w:val="10"/>
      <w:kern w:val="28"/>
      <w:sz w:val="52"/>
      <w:szCs w:val="52"/>
    </w:rPr>
  </w:style>
  <w:style w:type="paragraph" w:styleId="Subtitle">
    <w:name w:val="Subtitle"/>
    <w:basedOn w:val="Normal"/>
    <w:next w:val="Normal"/>
    <w:link w:val="SubtitleChar"/>
    <w:uiPriority w:val="11"/>
    <w:qFormat/>
    <w:rsid w:val="00BC3B5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C3B56"/>
    <w:rPr>
      <w:caps/>
      <w:color w:val="595959" w:themeColor="text1" w:themeTint="A6"/>
      <w:spacing w:val="10"/>
      <w:sz w:val="24"/>
      <w:szCs w:val="24"/>
    </w:rPr>
  </w:style>
  <w:style w:type="character" w:styleId="Strong">
    <w:name w:val="Strong"/>
    <w:uiPriority w:val="22"/>
    <w:qFormat/>
    <w:rsid w:val="00BC3B56"/>
    <w:rPr>
      <w:b/>
      <w:bCs/>
    </w:rPr>
  </w:style>
  <w:style w:type="character" w:styleId="Emphasis">
    <w:name w:val="Emphasis"/>
    <w:uiPriority w:val="20"/>
    <w:qFormat/>
    <w:rsid w:val="00BC3B56"/>
    <w:rPr>
      <w:caps/>
      <w:color w:val="0D5571" w:themeColor="accent1" w:themeShade="7F"/>
      <w:spacing w:val="5"/>
    </w:rPr>
  </w:style>
  <w:style w:type="paragraph" w:styleId="NoSpacing">
    <w:name w:val="No Spacing"/>
    <w:basedOn w:val="Normal"/>
    <w:link w:val="NoSpacingChar"/>
    <w:uiPriority w:val="1"/>
    <w:qFormat/>
    <w:rsid w:val="00BC3B56"/>
    <w:pPr>
      <w:spacing w:before="0" w:after="0" w:line="240" w:lineRule="auto"/>
    </w:pPr>
  </w:style>
  <w:style w:type="character" w:customStyle="1" w:styleId="NoSpacingChar">
    <w:name w:val="No Spacing Char"/>
    <w:basedOn w:val="DefaultParagraphFont"/>
    <w:link w:val="NoSpacing"/>
    <w:uiPriority w:val="1"/>
    <w:rsid w:val="00BC3B56"/>
    <w:rPr>
      <w:sz w:val="20"/>
      <w:szCs w:val="20"/>
    </w:rPr>
  </w:style>
  <w:style w:type="paragraph" w:styleId="ListParagraph">
    <w:name w:val="List Paragraph"/>
    <w:basedOn w:val="Normal"/>
    <w:uiPriority w:val="34"/>
    <w:qFormat/>
    <w:rsid w:val="00BC3B56"/>
    <w:pPr>
      <w:ind w:left="720"/>
      <w:contextualSpacing/>
    </w:pPr>
  </w:style>
  <w:style w:type="paragraph" w:styleId="Quote">
    <w:name w:val="Quote"/>
    <w:basedOn w:val="Normal"/>
    <w:next w:val="Normal"/>
    <w:link w:val="QuoteChar"/>
    <w:uiPriority w:val="29"/>
    <w:qFormat/>
    <w:rsid w:val="00BC3B56"/>
    <w:rPr>
      <w:i/>
      <w:iCs/>
    </w:rPr>
  </w:style>
  <w:style w:type="character" w:customStyle="1" w:styleId="QuoteChar">
    <w:name w:val="Quote Char"/>
    <w:basedOn w:val="DefaultParagraphFont"/>
    <w:link w:val="Quote"/>
    <w:uiPriority w:val="29"/>
    <w:rsid w:val="00BC3B56"/>
    <w:rPr>
      <w:i/>
      <w:iCs/>
      <w:sz w:val="20"/>
      <w:szCs w:val="20"/>
    </w:rPr>
  </w:style>
  <w:style w:type="paragraph" w:styleId="IntenseQuote">
    <w:name w:val="Intense Quote"/>
    <w:basedOn w:val="Normal"/>
    <w:next w:val="Normal"/>
    <w:link w:val="IntenseQuoteChar"/>
    <w:uiPriority w:val="30"/>
    <w:qFormat/>
    <w:rsid w:val="00BC3B56"/>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BC3B56"/>
    <w:rPr>
      <w:i/>
      <w:iCs/>
      <w:color w:val="1CADE4" w:themeColor="accent1"/>
      <w:sz w:val="20"/>
      <w:szCs w:val="20"/>
    </w:rPr>
  </w:style>
  <w:style w:type="character" w:styleId="SubtleEmphasis">
    <w:name w:val="Subtle Emphasis"/>
    <w:uiPriority w:val="19"/>
    <w:qFormat/>
    <w:rsid w:val="00BC3B56"/>
    <w:rPr>
      <w:i/>
      <w:iCs/>
      <w:color w:val="0D5571" w:themeColor="accent1" w:themeShade="7F"/>
    </w:rPr>
  </w:style>
  <w:style w:type="character" w:styleId="IntenseEmphasis">
    <w:name w:val="Intense Emphasis"/>
    <w:uiPriority w:val="21"/>
    <w:qFormat/>
    <w:rsid w:val="00BC3B56"/>
    <w:rPr>
      <w:b/>
      <w:bCs/>
      <w:caps/>
      <w:color w:val="0D5571" w:themeColor="accent1" w:themeShade="7F"/>
      <w:spacing w:val="10"/>
    </w:rPr>
  </w:style>
  <w:style w:type="character" w:styleId="SubtleReference">
    <w:name w:val="Subtle Reference"/>
    <w:uiPriority w:val="31"/>
    <w:qFormat/>
    <w:rsid w:val="00BC3B56"/>
    <w:rPr>
      <w:b/>
      <w:bCs/>
      <w:color w:val="1CADE4" w:themeColor="accent1"/>
    </w:rPr>
  </w:style>
  <w:style w:type="character" w:styleId="IntenseReference">
    <w:name w:val="Intense Reference"/>
    <w:uiPriority w:val="32"/>
    <w:qFormat/>
    <w:rsid w:val="00BC3B56"/>
    <w:rPr>
      <w:b/>
      <w:bCs/>
      <w:i/>
      <w:iCs/>
      <w:caps/>
      <w:color w:val="1CADE4" w:themeColor="accent1"/>
    </w:rPr>
  </w:style>
  <w:style w:type="character" w:styleId="BookTitle">
    <w:name w:val="Book Title"/>
    <w:uiPriority w:val="33"/>
    <w:qFormat/>
    <w:rsid w:val="00BC3B56"/>
    <w:rPr>
      <w:b/>
      <w:bCs/>
      <w:i/>
      <w:iCs/>
      <w:spacing w:val="9"/>
    </w:rPr>
  </w:style>
  <w:style w:type="paragraph" w:styleId="TOCHeading">
    <w:name w:val="TOC Heading"/>
    <w:basedOn w:val="Heading1"/>
    <w:next w:val="Normal"/>
    <w:uiPriority w:val="39"/>
    <w:semiHidden/>
    <w:unhideWhenUsed/>
    <w:qFormat/>
    <w:rsid w:val="00BC3B56"/>
    <w:pPr>
      <w:outlineLvl w:val="9"/>
    </w:pPr>
  </w:style>
  <w:style w:type="paragraph" w:styleId="TOC1">
    <w:name w:val="toc 1"/>
    <w:basedOn w:val="Normal"/>
    <w:next w:val="Normal"/>
    <w:autoRedefine/>
    <w:uiPriority w:val="39"/>
    <w:unhideWhenUsed/>
    <w:rsid w:val="006A7106"/>
    <w:pPr>
      <w:spacing w:after="100"/>
    </w:pPr>
  </w:style>
  <w:style w:type="paragraph" w:styleId="TOC2">
    <w:name w:val="toc 2"/>
    <w:basedOn w:val="Normal"/>
    <w:next w:val="Normal"/>
    <w:autoRedefine/>
    <w:uiPriority w:val="39"/>
    <w:unhideWhenUsed/>
    <w:rsid w:val="006A7106"/>
    <w:pPr>
      <w:spacing w:after="100"/>
      <w:ind w:left="200"/>
    </w:pPr>
  </w:style>
  <w:style w:type="paragraph" w:styleId="TOC3">
    <w:name w:val="toc 3"/>
    <w:basedOn w:val="Normal"/>
    <w:next w:val="Normal"/>
    <w:autoRedefine/>
    <w:uiPriority w:val="39"/>
    <w:unhideWhenUsed/>
    <w:rsid w:val="006A7106"/>
    <w:pPr>
      <w:spacing w:after="100"/>
      <w:ind w:left="400"/>
    </w:pPr>
  </w:style>
  <w:style w:type="character" w:styleId="Hyperlink">
    <w:name w:val="Hyperlink"/>
    <w:basedOn w:val="DefaultParagraphFont"/>
    <w:uiPriority w:val="99"/>
    <w:unhideWhenUsed/>
    <w:rsid w:val="006A7106"/>
    <w:rPr>
      <w:color w:val="F49100" w:themeColor="hyperlink"/>
      <w:u w:val="single"/>
    </w:rPr>
  </w:style>
  <w:style w:type="paragraph" w:styleId="Header">
    <w:name w:val="header"/>
    <w:basedOn w:val="Normal"/>
    <w:link w:val="HeaderChar"/>
    <w:uiPriority w:val="99"/>
    <w:unhideWhenUsed/>
    <w:rsid w:val="006A71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7106"/>
    <w:rPr>
      <w:sz w:val="20"/>
      <w:szCs w:val="20"/>
    </w:rPr>
  </w:style>
  <w:style w:type="paragraph" w:styleId="Footer">
    <w:name w:val="footer"/>
    <w:basedOn w:val="Normal"/>
    <w:link w:val="FooterChar"/>
    <w:uiPriority w:val="99"/>
    <w:unhideWhenUsed/>
    <w:rsid w:val="006A71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7106"/>
    <w:rPr>
      <w:sz w:val="20"/>
      <w:szCs w:val="20"/>
    </w:rPr>
  </w:style>
  <w:style w:type="character" w:styleId="PageNumber">
    <w:name w:val="page number"/>
    <w:basedOn w:val="DefaultParagraphFont"/>
    <w:uiPriority w:val="99"/>
    <w:semiHidden/>
    <w:unhideWhenUsed/>
    <w:rsid w:val="00DD763F"/>
  </w:style>
  <w:style w:type="paragraph" w:customStyle="1" w:styleId="Default">
    <w:name w:val="Default"/>
    <w:rsid w:val="004666B8"/>
    <w:pPr>
      <w:autoSpaceDE w:val="0"/>
      <w:autoSpaceDN w:val="0"/>
      <w:adjustRightInd w:val="0"/>
      <w:spacing w:before="0" w:after="0" w:line="240" w:lineRule="auto"/>
    </w:pPr>
    <w:rPr>
      <w:rFonts w:ascii="Arial" w:hAnsi="Arial" w:cs="Arial"/>
      <w:color w:val="000000"/>
      <w:sz w:val="24"/>
      <w:szCs w:val="24"/>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4"/>
    <w:rsid w:val="00C50771"/>
    <w:pPr>
      <w:spacing w:before="0" w:after="0" w:line="240" w:lineRule="auto"/>
    </w:pPr>
    <w:rPr>
      <w:rFonts w:ascii="Times New Roman" w:eastAsia="Times New Roman" w:hAnsi="Times New Roman" w:cs="Times New Roman"/>
    </w:rPr>
  </w:style>
  <w:style w:type="character" w:customStyle="1" w:styleId="FootnoteTextChar">
    <w:name w:val="Footnote Text Char"/>
    <w:basedOn w:val="DefaultParagraphFont"/>
    <w:uiPriority w:val="99"/>
    <w:semiHidden/>
    <w:rsid w:val="00C50771"/>
    <w:rPr>
      <w:sz w:val="20"/>
      <w:szCs w:val="20"/>
    </w:rPr>
  </w:style>
  <w:style w:type="character" w:styleId="FootnoteReference">
    <w:name w:val="footnote reference"/>
    <w:aliases w:val="o"/>
    <w:basedOn w:val="DefaultParagraphFont"/>
    <w:rsid w:val="00C50771"/>
    <w:rPr>
      <w:sz w:val="22"/>
      <w:vertAlign w:val="superscript"/>
    </w:rPr>
  </w:style>
  <w:style w:type="character" w:customStyle="1" w:styleId="FootnoteTextChar4">
    <w:name w:val="Footnote Text Char4"/>
    <w:aliases w:val="Footnote Text Char1 Char Char,TBG Style Char Char Char Char,Footnote Text Char2 Char,Footnote Text Char1 Char1,TBG Style Char Char Char1,Footnote Text Char3 Char Char,Footnote Text Char Char Char Char,Footnote Text Char3 Char1"/>
    <w:link w:val="FootnoteText"/>
    <w:rsid w:val="00C50771"/>
    <w:rPr>
      <w:rFonts w:ascii="Times New Roman" w:eastAsia="Times New Roman" w:hAnsi="Times New Roman" w:cs="Times New Roman"/>
      <w:sz w:val="20"/>
      <w:szCs w:val="20"/>
    </w:rPr>
  </w:style>
  <w:style w:type="paragraph" w:styleId="NormalWeb">
    <w:name w:val="Normal (Web)"/>
    <w:basedOn w:val="Normal"/>
    <w:uiPriority w:val="99"/>
    <w:unhideWhenUsed/>
    <w:rsid w:val="00F572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0DA3"/>
    <w:rPr>
      <w:sz w:val="16"/>
      <w:szCs w:val="16"/>
    </w:rPr>
  </w:style>
  <w:style w:type="paragraph" w:styleId="CommentText">
    <w:name w:val="annotation text"/>
    <w:basedOn w:val="Normal"/>
    <w:link w:val="CommentTextChar"/>
    <w:uiPriority w:val="99"/>
    <w:semiHidden/>
    <w:unhideWhenUsed/>
    <w:rsid w:val="00930DA3"/>
    <w:pPr>
      <w:spacing w:line="240" w:lineRule="auto"/>
    </w:pPr>
  </w:style>
  <w:style w:type="character" w:customStyle="1" w:styleId="CommentTextChar">
    <w:name w:val="Comment Text Char"/>
    <w:basedOn w:val="DefaultParagraphFont"/>
    <w:link w:val="CommentText"/>
    <w:uiPriority w:val="99"/>
    <w:semiHidden/>
    <w:rsid w:val="00930DA3"/>
    <w:rPr>
      <w:sz w:val="20"/>
      <w:szCs w:val="20"/>
    </w:rPr>
  </w:style>
  <w:style w:type="paragraph" w:styleId="CommentSubject">
    <w:name w:val="annotation subject"/>
    <w:basedOn w:val="CommentText"/>
    <w:next w:val="CommentText"/>
    <w:link w:val="CommentSubjectChar"/>
    <w:uiPriority w:val="99"/>
    <w:semiHidden/>
    <w:unhideWhenUsed/>
    <w:rsid w:val="00930DA3"/>
    <w:rPr>
      <w:b/>
      <w:bCs/>
    </w:rPr>
  </w:style>
  <w:style w:type="character" w:customStyle="1" w:styleId="CommentSubjectChar">
    <w:name w:val="Comment Subject Char"/>
    <w:basedOn w:val="CommentTextChar"/>
    <w:link w:val="CommentSubject"/>
    <w:uiPriority w:val="99"/>
    <w:semiHidden/>
    <w:rsid w:val="00930DA3"/>
    <w:rPr>
      <w:b/>
      <w:bCs/>
      <w:sz w:val="20"/>
      <w:szCs w:val="20"/>
    </w:rPr>
  </w:style>
  <w:style w:type="paragraph" w:styleId="BalloonText">
    <w:name w:val="Balloon Text"/>
    <w:basedOn w:val="Normal"/>
    <w:link w:val="BalloonTextChar"/>
    <w:uiPriority w:val="99"/>
    <w:semiHidden/>
    <w:unhideWhenUsed/>
    <w:rsid w:val="00930D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A3"/>
    <w:rPr>
      <w:rFonts w:ascii="Tahoma" w:hAnsi="Tahoma" w:cs="Tahoma"/>
      <w:sz w:val="16"/>
      <w:szCs w:val="16"/>
    </w:rPr>
  </w:style>
  <w:style w:type="paragraph" w:styleId="Revision">
    <w:name w:val="Revision"/>
    <w:hidden/>
    <w:uiPriority w:val="99"/>
    <w:semiHidden/>
    <w:rsid w:val="00046EDD"/>
    <w:pPr>
      <w:spacing w:before="0" w:after="0" w:line="240" w:lineRule="auto"/>
    </w:pPr>
    <w:rPr>
      <w:sz w:val="20"/>
      <w:szCs w:val="20"/>
    </w:rPr>
  </w:style>
  <w:style w:type="table" w:styleId="TableGrid">
    <w:name w:val="Table Grid"/>
    <w:basedOn w:val="TableNormal"/>
    <w:uiPriority w:val="39"/>
    <w:rsid w:val="00591E9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55E7"/>
    <w:pPr>
      <w:autoSpaceDE w:val="0"/>
      <w:autoSpaceDN w:val="0"/>
      <w:adjustRightInd w:val="0"/>
      <w:spacing w:before="0" w:after="0" w:line="240" w:lineRule="auto"/>
    </w:pPr>
    <w:rPr>
      <w:rFonts w:ascii="Tahoma" w:hAnsi="Tahoma" w:cs="Tahoma"/>
      <w:sz w:val="24"/>
      <w:szCs w:val="24"/>
    </w:rPr>
  </w:style>
  <w:style w:type="character" w:customStyle="1" w:styleId="BodyTextChar">
    <w:name w:val="Body Text Char"/>
    <w:basedOn w:val="DefaultParagraphFont"/>
    <w:link w:val="BodyText"/>
    <w:uiPriority w:val="1"/>
    <w:rsid w:val="000555E7"/>
    <w:rPr>
      <w:rFonts w:ascii="Tahoma" w:hAnsi="Tahoma" w:cs="Tahoma"/>
      <w:sz w:val="24"/>
      <w:szCs w:val="24"/>
    </w:rPr>
  </w:style>
  <w:style w:type="paragraph" w:customStyle="1" w:styleId="TableParagraph">
    <w:name w:val="Table Paragraph"/>
    <w:basedOn w:val="Normal"/>
    <w:uiPriority w:val="1"/>
    <w:qFormat/>
    <w:rsid w:val="000555E7"/>
    <w:pPr>
      <w:autoSpaceDE w:val="0"/>
      <w:autoSpaceDN w:val="0"/>
      <w:adjustRightInd w:val="0"/>
      <w:spacing w:before="0" w:after="0"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AA688C"/>
    <w:rPr>
      <w:color w:val="605E5C"/>
      <w:shd w:val="clear" w:color="auto" w:fill="E1DFDD"/>
    </w:rPr>
  </w:style>
  <w:style w:type="character" w:styleId="FollowedHyperlink">
    <w:name w:val="FollowedHyperlink"/>
    <w:basedOn w:val="DefaultParagraphFont"/>
    <w:uiPriority w:val="99"/>
    <w:semiHidden/>
    <w:unhideWhenUsed/>
    <w:rsid w:val="00ED272F"/>
    <w:rPr>
      <w:color w:val="739D9B" w:themeColor="followedHyperlink"/>
      <w:u w:val="single"/>
    </w:rPr>
  </w:style>
  <w:style w:type="character" w:customStyle="1" w:styleId="apple-converted-space">
    <w:name w:val="apple-converted-space"/>
    <w:basedOn w:val="DefaultParagraphFont"/>
    <w:rsid w:val="006C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9212">
      <w:bodyDiv w:val="1"/>
      <w:marLeft w:val="0"/>
      <w:marRight w:val="0"/>
      <w:marTop w:val="0"/>
      <w:marBottom w:val="0"/>
      <w:divBdr>
        <w:top w:val="none" w:sz="0" w:space="0" w:color="auto"/>
        <w:left w:val="none" w:sz="0" w:space="0" w:color="auto"/>
        <w:bottom w:val="none" w:sz="0" w:space="0" w:color="auto"/>
        <w:right w:val="none" w:sz="0" w:space="0" w:color="auto"/>
      </w:divBdr>
    </w:div>
    <w:div w:id="158813085">
      <w:bodyDiv w:val="1"/>
      <w:marLeft w:val="0"/>
      <w:marRight w:val="0"/>
      <w:marTop w:val="0"/>
      <w:marBottom w:val="0"/>
      <w:divBdr>
        <w:top w:val="none" w:sz="0" w:space="0" w:color="auto"/>
        <w:left w:val="none" w:sz="0" w:space="0" w:color="auto"/>
        <w:bottom w:val="none" w:sz="0" w:space="0" w:color="auto"/>
        <w:right w:val="none" w:sz="0" w:space="0" w:color="auto"/>
      </w:divBdr>
      <w:divsChild>
        <w:div w:id="188302928">
          <w:marLeft w:val="0"/>
          <w:marRight w:val="0"/>
          <w:marTop w:val="0"/>
          <w:marBottom w:val="0"/>
          <w:divBdr>
            <w:top w:val="none" w:sz="0" w:space="0" w:color="auto"/>
            <w:left w:val="none" w:sz="0" w:space="0" w:color="auto"/>
            <w:bottom w:val="none" w:sz="0" w:space="0" w:color="auto"/>
            <w:right w:val="none" w:sz="0" w:space="0" w:color="auto"/>
          </w:divBdr>
          <w:divsChild>
            <w:div w:id="689766790">
              <w:marLeft w:val="0"/>
              <w:marRight w:val="0"/>
              <w:marTop w:val="0"/>
              <w:marBottom w:val="0"/>
              <w:divBdr>
                <w:top w:val="none" w:sz="0" w:space="0" w:color="auto"/>
                <w:left w:val="none" w:sz="0" w:space="0" w:color="auto"/>
                <w:bottom w:val="none" w:sz="0" w:space="0" w:color="auto"/>
                <w:right w:val="none" w:sz="0" w:space="0" w:color="auto"/>
              </w:divBdr>
              <w:divsChild>
                <w:div w:id="1906523225">
                  <w:marLeft w:val="0"/>
                  <w:marRight w:val="0"/>
                  <w:marTop w:val="0"/>
                  <w:marBottom w:val="0"/>
                  <w:divBdr>
                    <w:top w:val="none" w:sz="0" w:space="0" w:color="auto"/>
                    <w:left w:val="none" w:sz="0" w:space="0" w:color="auto"/>
                    <w:bottom w:val="none" w:sz="0" w:space="0" w:color="auto"/>
                    <w:right w:val="none" w:sz="0" w:space="0" w:color="auto"/>
                  </w:divBdr>
                  <w:divsChild>
                    <w:div w:id="509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9707">
      <w:bodyDiv w:val="1"/>
      <w:marLeft w:val="0"/>
      <w:marRight w:val="0"/>
      <w:marTop w:val="0"/>
      <w:marBottom w:val="0"/>
      <w:divBdr>
        <w:top w:val="none" w:sz="0" w:space="0" w:color="auto"/>
        <w:left w:val="none" w:sz="0" w:space="0" w:color="auto"/>
        <w:bottom w:val="none" w:sz="0" w:space="0" w:color="auto"/>
        <w:right w:val="none" w:sz="0" w:space="0" w:color="auto"/>
      </w:divBdr>
    </w:div>
    <w:div w:id="186329392">
      <w:bodyDiv w:val="1"/>
      <w:marLeft w:val="0"/>
      <w:marRight w:val="0"/>
      <w:marTop w:val="0"/>
      <w:marBottom w:val="0"/>
      <w:divBdr>
        <w:top w:val="none" w:sz="0" w:space="0" w:color="auto"/>
        <w:left w:val="none" w:sz="0" w:space="0" w:color="auto"/>
        <w:bottom w:val="none" w:sz="0" w:space="0" w:color="auto"/>
        <w:right w:val="none" w:sz="0" w:space="0" w:color="auto"/>
      </w:divBdr>
    </w:div>
    <w:div w:id="205993897">
      <w:bodyDiv w:val="1"/>
      <w:marLeft w:val="0"/>
      <w:marRight w:val="0"/>
      <w:marTop w:val="0"/>
      <w:marBottom w:val="0"/>
      <w:divBdr>
        <w:top w:val="none" w:sz="0" w:space="0" w:color="auto"/>
        <w:left w:val="none" w:sz="0" w:space="0" w:color="auto"/>
        <w:bottom w:val="none" w:sz="0" w:space="0" w:color="auto"/>
        <w:right w:val="none" w:sz="0" w:space="0" w:color="auto"/>
      </w:divBdr>
    </w:div>
    <w:div w:id="212690975">
      <w:bodyDiv w:val="1"/>
      <w:marLeft w:val="0"/>
      <w:marRight w:val="0"/>
      <w:marTop w:val="0"/>
      <w:marBottom w:val="0"/>
      <w:divBdr>
        <w:top w:val="none" w:sz="0" w:space="0" w:color="auto"/>
        <w:left w:val="none" w:sz="0" w:space="0" w:color="auto"/>
        <w:bottom w:val="none" w:sz="0" w:space="0" w:color="auto"/>
        <w:right w:val="none" w:sz="0" w:space="0" w:color="auto"/>
      </w:divBdr>
    </w:div>
    <w:div w:id="231894836">
      <w:bodyDiv w:val="1"/>
      <w:marLeft w:val="0"/>
      <w:marRight w:val="0"/>
      <w:marTop w:val="0"/>
      <w:marBottom w:val="0"/>
      <w:divBdr>
        <w:top w:val="none" w:sz="0" w:space="0" w:color="auto"/>
        <w:left w:val="none" w:sz="0" w:space="0" w:color="auto"/>
        <w:bottom w:val="none" w:sz="0" w:space="0" w:color="auto"/>
        <w:right w:val="none" w:sz="0" w:space="0" w:color="auto"/>
      </w:divBdr>
      <w:divsChild>
        <w:div w:id="784691365">
          <w:marLeft w:val="0"/>
          <w:marRight w:val="0"/>
          <w:marTop w:val="0"/>
          <w:marBottom w:val="0"/>
          <w:divBdr>
            <w:top w:val="none" w:sz="0" w:space="0" w:color="auto"/>
            <w:left w:val="none" w:sz="0" w:space="0" w:color="auto"/>
            <w:bottom w:val="none" w:sz="0" w:space="0" w:color="auto"/>
            <w:right w:val="none" w:sz="0" w:space="0" w:color="auto"/>
          </w:divBdr>
          <w:divsChild>
            <w:div w:id="1921020160">
              <w:marLeft w:val="0"/>
              <w:marRight w:val="0"/>
              <w:marTop w:val="0"/>
              <w:marBottom w:val="0"/>
              <w:divBdr>
                <w:top w:val="none" w:sz="0" w:space="0" w:color="auto"/>
                <w:left w:val="none" w:sz="0" w:space="0" w:color="auto"/>
                <w:bottom w:val="none" w:sz="0" w:space="0" w:color="auto"/>
                <w:right w:val="none" w:sz="0" w:space="0" w:color="auto"/>
              </w:divBdr>
              <w:divsChild>
                <w:div w:id="162430721">
                  <w:marLeft w:val="0"/>
                  <w:marRight w:val="0"/>
                  <w:marTop w:val="0"/>
                  <w:marBottom w:val="0"/>
                  <w:divBdr>
                    <w:top w:val="none" w:sz="0" w:space="0" w:color="auto"/>
                    <w:left w:val="none" w:sz="0" w:space="0" w:color="auto"/>
                    <w:bottom w:val="none" w:sz="0" w:space="0" w:color="auto"/>
                    <w:right w:val="none" w:sz="0" w:space="0" w:color="auto"/>
                  </w:divBdr>
                  <w:divsChild>
                    <w:div w:id="842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6321">
      <w:bodyDiv w:val="1"/>
      <w:marLeft w:val="0"/>
      <w:marRight w:val="0"/>
      <w:marTop w:val="0"/>
      <w:marBottom w:val="0"/>
      <w:divBdr>
        <w:top w:val="none" w:sz="0" w:space="0" w:color="auto"/>
        <w:left w:val="none" w:sz="0" w:space="0" w:color="auto"/>
        <w:bottom w:val="none" w:sz="0" w:space="0" w:color="auto"/>
        <w:right w:val="none" w:sz="0" w:space="0" w:color="auto"/>
      </w:divBdr>
    </w:div>
    <w:div w:id="266355232">
      <w:bodyDiv w:val="1"/>
      <w:marLeft w:val="0"/>
      <w:marRight w:val="0"/>
      <w:marTop w:val="0"/>
      <w:marBottom w:val="0"/>
      <w:divBdr>
        <w:top w:val="none" w:sz="0" w:space="0" w:color="auto"/>
        <w:left w:val="none" w:sz="0" w:space="0" w:color="auto"/>
        <w:bottom w:val="none" w:sz="0" w:space="0" w:color="auto"/>
        <w:right w:val="none" w:sz="0" w:space="0" w:color="auto"/>
      </w:divBdr>
      <w:divsChild>
        <w:div w:id="1579828519">
          <w:marLeft w:val="0"/>
          <w:marRight w:val="0"/>
          <w:marTop w:val="0"/>
          <w:marBottom w:val="0"/>
          <w:divBdr>
            <w:top w:val="none" w:sz="0" w:space="0" w:color="auto"/>
            <w:left w:val="none" w:sz="0" w:space="0" w:color="auto"/>
            <w:bottom w:val="none" w:sz="0" w:space="0" w:color="auto"/>
            <w:right w:val="none" w:sz="0" w:space="0" w:color="auto"/>
          </w:divBdr>
          <w:divsChild>
            <w:div w:id="1309820422">
              <w:marLeft w:val="0"/>
              <w:marRight w:val="0"/>
              <w:marTop w:val="0"/>
              <w:marBottom w:val="0"/>
              <w:divBdr>
                <w:top w:val="none" w:sz="0" w:space="0" w:color="auto"/>
                <w:left w:val="none" w:sz="0" w:space="0" w:color="auto"/>
                <w:bottom w:val="none" w:sz="0" w:space="0" w:color="auto"/>
                <w:right w:val="none" w:sz="0" w:space="0" w:color="auto"/>
              </w:divBdr>
              <w:divsChild>
                <w:div w:id="11120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596">
      <w:bodyDiv w:val="1"/>
      <w:marLeft w:val="0"/>
      <w:marRight w:val="0"/>
      <w:marTop w:val="0"/>
      <w:marBottom w:val="0"/>
      <w:divBdr>
        <w:top w:val="none" w:sz="0" w:space="0" w:color="auto"/>
        <w:left w:val="none" w:sz="0" w:space="0" w:color="auto"/>
        <w:bottom w:val="none" w:sz="0" w:space="0" w:color="auto"/>
        <w:right w:val="none" w:sz="0" w:space="0" w:color="auto"/>
      </w:divBdr>
    </w:div>
    <w:div w:id="280769438">
      <w:bodyDiv w:val="1"/>
      <w:marLeft w:val="0"/>
      <w:marRight w:val="0"/>
      <w:marTop w:val="0"/>
      <w:marBottom w:val="0"/>
      <w:divBdr>
        <w:top w:val="none" w:sz="0" w:space="0" w:color="auto"/>
        <w:left w:val="none" w:sz="0" w:space="0" w:color="auto"/>
        <w:bottom w:val="none" w:sz="0" w:space="0" w:color="auto"/>
        <w:right w:val="none" w:sz="0" w:space="0" w:color="auto"/>
      </w:divBdr>
      <w:divsChild>
        <w:div w:id="1467432698">
          <w:marLeft w:val="0"/>
          <w:marRight w:val="0"/>
          <w:marTop w:val="0"/>
          <w:marBottom w:val="0"/>
          <w:divBdr>
            <w:top w:val="none" w:sz="0" w:space="0" w:color="auto"/>
            <w:left w:val="none" w:sz="0" w:space="0" w:color="auto"/>
            <w:bottom w:val="none" w:sz="0" w:space="0" w:color="auto"/>
            <w:right w:val="none" w:sz="0" w:space="0" w:color="auto"/>
          </w:divBdr>
          <w:divsChild>
            <w:div w:id="1882011981">
              <w:marLeft w:val="0"/>
              <w:marRight w:val="0"/>
              <w:marTop w:val="0"/>
              <w:marBottom w:val="0"/>
              <w:divBdr>
                <w:top w:val="none" w:sz="0" w:space="0" w:color="auto"/>
                <w:left w:val="none" w:sz="0" w:space="0" w:color="auto"/>
                <w:bottom w:val="none" w:sz="0" w:space="0" w:color="auto"/>
                <w:right w:val="none" w:sz="0" w:space="0" w:color="auto"/>
              </w:divBdr>
              <w:divsChild>
                <w:div w:id="711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2306">
      <w:bodyDiv w:val="1"/>
      <w:marLeft w:val="0"/>
      <w:marRight w:val="0"/>
      <w:marTop w:val="0"/>
      <w:marBottom w:val="0"/>
      <w:divBdr>
        <w:top w:val="none" w:sz="0" w:space="0" w:color="auto"/>
        <w:left w:val="none" w:sz="0" w:space="0" w:color="auto"/>
        <w:bottom w:val="none" w:sz="0" w:space="0" w:color="auto"/>
        <w:right w:val="none" w:sz="0" w:space="0" w:color="auto"/>
      </w:divBdr>
      <w:divsChild>
        <w:div w:id="2066024509">
          <w:marLeft w:val="0"/>
          <w:marRight w:val="0"/>
          <w:marTop w:val="0"/>
          <w:marBottom w:val="0"/>
          <w:divBdr>
            <w:top w:val="none" w:sz="0" w:space="0" w:color="auto"/>
            <w:left w:val="none" w:sz="0" w:space="0" w:color="auto"/>
            <w:bottom w:val="none" w:sz="0" w:space="0" w:color="auto"/>
            <w:right w:val="none" w:sz="0" w:space="0" w:color="auto"/>
          </w:divBdr>
          <w:divsChild>
            <w:div w:id="166091759">
              <w:marLeft w:val="0"/>
              <w:marRight w:val="0"/>
              <w:marTop w:val="0"/>
              <w:marBottom w:val="0"/>
              <w:divBdr>
                <w:top w:val="none" w:sz="0" w:space="0" w:color="auto"/>
                <w:left w:val="none" w:sz="0" w:space="0" w:color="auto"/>
                <w:bottom w:val="none" w:sz="0" w:space="0" w:color="auto"/>
                <w:right w:val="none" w:sz="0" w:space="0" w:color="auto"/>
              </w:divBdr>
              <w:divsChild>
                <w:div w:id="20865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09870">
      <w:bodyDiv w:val="1"/>
      <w:marLeft w:val="0"/>
      <w:marRight w:val="0"/>
      <w:marTop w:val="0"/>
      <w:marBottom w:val="0"/>
      <w:divBdr>
        <w:top w:val="none" w:sz="0" w:space="0" w:color="auto"/>
        <w:left w:val="none" w:sz="0" w:space="0" w:color="auto"/>
        <w:bottom w:val="none" w:sz="0" w:space="0" w:color="auto"/>
        <w:right w:val="none" w:sz="0" w:space="0" w:color="auto"/>
      </w:divBdr>
      <w:divsChild>
        <w:div w:id="1426806273">
          <w:marLeft w:val="0"/>
          <w:marRight w:val="0"/>
          <w:marTop w:val="240"/>
          <w:marBottom w:val="0"/>
          <w:divBdr>
            <w:top w:val="none" w:sz="0" w:space="0" w:color="auto"/>
            <w:left w:val="none" w:sz="0" w:space="0" w:color="auto"/>
            <w:bottom w:val="none" w:sz="0" w:space="0" w:color="auto"/>
            <w:right w:val="none" w:sz="0" w:space="0" w:color="auto"/>
          </w:divBdr>
          <w:divsChild>
            <w:div w:id="1183202003">
              <w:marLeft w:val="0"/>
              <w:marRight w:val="0"/>
              <w:marTop w:val="0"/>
              <w:marBottom w:val="0"/>
              <w:divBdr>
                <w:top w:val="none" w:sz="0" w:space="0" w:color="auto"/>
                <w:left w:val="none" w:sz="0" w:space="0" w:color="auto"/>
                <w:bottom w:val="none" w:sz="0" w:space="0" w:color="auto"/>
                <w:right w:val="none" w:sz="0" w:space="0" w:color="auto"/>
              </w:divBdr>
              <w:divsChild>
                <w:div w:id="11258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43140">
          <w:marLeft w:val="0"/>
          <w:marRight w:val="0"/>
          <w:marTop w:val="240"/>
          <w:marBottom w:val="0"/>
          <w:divBdr>
            <w:top w:val="none" w:sz="0" w:space="0" w:color="auto"/>
            <w:left w:val="none" w:sz="0" w:space="0" w:color="auto"/>
            <w:bottom w:val="none" w:sz="0" w:space="0" w:color="auto"/>
            <w:right w:val="none" w:sz="0" w:space="0" w:color="auto"/>
          </w:divBdr>
          <w:divsChild>
            <w:div w:id="14120341">
              <w:marLeft w:val="0"/>
              <w:marRight w:val="0"/>
              <w:marTop w:val="240"/>
              <w:marBottom w:val="0"/>
              <w:divBdr>
                <w:top w:val="none" w:sz="0" w:space="0" w:color="auto"/>
                <w:left w:val="none" w:sz="0" w:space="0" w:color="auto"/>
                <w:bottom w:val="none" w:sz="0" w:space="0" w:color="auto"/>
                <w:right w:val="none" w:sz="0" w:space="0" w:color="auto"/>
              </w:divBdr>
              <w:divsChild>
                <w:div w:id="476462618">
                  <w:marLeft w:val="0"/>
                  <w:marRight w:val="0"/>
                  <w:marTop w:val="0"/>
                  <w:marBottom w:val="0"/>
                  <w:divBdr>
                    <w:top w:val="none" w:sz="0" w:space="0" w:color="auto"/>
                    <w:left w:val="none" w:sz="0" w:space="0" w:color="auto"/>
                    <w:bottom w:val="none" w:sz="0" w:space="0" w:color="auto"/>
                    <w:right w:val="none" w:sz="0" w:space="0" w:color="auto"/>
                  </w:divBdr>
                  <w:divsChild>
                    <w:div w:id="20864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41110">
              <w:marLeft w:val="0"/>
              <w:marRight w:val="0"/>
              <w:marTop w:val="240"/>
              <w:marBottom w:val="0"/>
              <w:divBdr>
                <w:top w:val="none" w:sz="0" w:space="0" w:color="auto"/>
                <w:left w:val="none" w:sz="0" w:space="0" w:color="auto"/>
                <w:bottom w:val="none" w:sz="0" w:space="0" w:color="auto"/>
                <w:right w:val="none" w:sz="0" w:space="0" w:color="auto"/>
              </w:divBdr>
              <w:divsChild>
                <w:div w:id="1085341999">
                  <w:marLeft w:val="0"/>
                  <w:marRight w:val="0"/>
                  <w:marTop w:val="0"/>
                  <w:marBottom w:val="0"/>
                  <w:divBdr>
                    <w:top w:val="none" w:sz="0" w:space="0" w:color="auto"/>
                    <w:left w:val="none" w:sz="0" w:space="0" w:color="auto"/>
                    <w:bottom w:val="none" w:sz="0" w:space="0" w:color="auto"/>
                    <w:right w:val="none" w:sz="0" w:space="0" w:color="auto"/>
                  </w:divBdr>
                  <w:divsChild>
                    <w:div w:id="1917518683">
                      <w:marLeft w:val="0"/>
                      <w:marRight w:val="0"/>
                      <w:marTop w:val="0"/>
                      <w:marBottom w:val="0"/>
                      <w:divBdr>
                        <w:top w:val="none" w:sz="0" w:space="0" w:color="auto"/>
                        <w:left w:val="none" w:sz="0" w:space="0" w:color="auto"/>
                        <w:bottom w:val="none" w:sz="0" w:space="0" w:color="auto"/>
                        <w:right w:val="none" w:sz="0" w:space="0" w:color="auto"/>
                      </w:divBdr>
                    </w:div>
                  </w:divsChild>
                </w:div>
                <w:div w:id="1803426230">
                  <w:marLeft w:val="0"/>
                  <w:marRight w:val="0"/>
                  <w:marTop w:val="240"/>
                  <w:marBottom w:val="0"/>
                  <w:divBdr>
                    <w:top w:val="none" w:sz="0" w:space="0" w:color="auto"/>
                    <w:left w:val="none" w:sz="0" w:space="0" w:color="auto"/>
                    <w:bottom w:val="none" w:sz="0" w:space="0" w:color="auto"/>
                    <w:right w:val="none" w:sz="0" w:space="0" w:color="auto"/>
                  </w:divBdr>
                  <w:divsChild>
                    <w:div w:id="834564290">
                      <w:marLeft w:val="0"/>
                      <w:marRight w:val="0"/>
                      <w:marTop w:val="0"/>
                      <w:marBottom w:val="0"/>
                      <w:divBdr>
                        <w:top w:val="none" w:sz="0" w:space="0" w:color="auto"/>
                        <w:left w:val="none" w:sz="0" w:space="0" w:color="auto"/>
                        <w:bottom w:val="none" w:sz="0" w:space="0" w:color="auto"/>
                        <w:right w:val="none" w:sz="0" w:space="0" w:color="auto"/>
                      </w:divBdr>
                      <w:divsChild>
                        <w:div w:id="16903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4874">
                  <w:marLeft w:val="0"/>
                  <w:marRight w:val="0"/>
                  <w:marTop w:val="240"/>
                  <w:marBottom w:val="0"/>
                  <w:divBdr>
                    <w:top w:val="none" w:sz="0" w:space="0" w:color="auto"/>
                    <w:left w:val="none" w:sz="0" w:space="0" w:color="auto"/>
                    <w:bottom w:val="none" w:sz="0" w:space="0" w:color="auto"/>
                    <w:right w:val="none" w:sz="0" w:space="0" w:color="auto"/>
                  </w:divBdr>
                  <w:divsChild>
                    <w:div w:id="454910784">
                      <w:marLeft w:val="0"/>
                      <w:marRight w:val="0"/>
                      <w:marTop w:val="0"/>
                      <w:marBottom w:val="0"/>
                      <w:divBdr>
                        <w:top w:val="none" w:sz="0" w:space="0" w:color="auto"/>
                        <w:left w:val="none" w:sz="0" w:space="0" w:color="auto"/>
                        <w:bottom w:val="none" w:sz="0" w:space="0" w:color="auto"/>
                        <w:right w:val="none" w:sz="0" w:space="0" w:color="auto"/>
                      </w:divBdr>
                      <w:divsChild>
                        <w:div w:id="16741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0485">
                  <w:marLeft w:val="0"/>
                  <w:marRight w:val="0"/>
                  <w:marTop w:val="240"/>
                  <w:marBottom w:val="0"/>
                  <w:divBdr>
                    <w:top w:val="none" w:sz="0" w:space="0" w:color="auto"/>
                    <w:left w:val="none" w:sz="0" w:space="0" w:color="auto"/>
                    <w:bottom w:val="none" w:sz="0" w:space="0" w:color="auto"/>
                    <w:right w:val="none" w:sz="0" w:space="0" w:color="auto"/>
                  </w:divBdr>
                  <w:divsChild>
                    <w:div w:id="1585338110">
                      <w:marLeft w:val="0"/>
                      <w:marRight w:val="0"/>
                      <w:marTop w:val="0"/>
                      <w:marBottom w:val="0"/>
                      <w:divBdr>
                        <w:top w:val="none" w:sz="0" w:space="0" w:color="auto"/>
                        <w:left w:val="none" w:sz="0" w:space="0" w:color="auto"/>
                        <w:bottom w:val="none" w:sz="0" w:space="0" w:color="auto"/>
                        <w:right w:val="none" w:sz="0" w:space="0" w:color="auto"/>
                      </w:divBdr>
                      <w:divsChild>
                        <w:div w:id="9048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832">
                  <w:marLeft w:val="0"/>
                  <w:marRight w:val="0"/>
                  <w:marTop w:val="240"/>
                  <w:marBottom w:val="0"/>
                  <w:divBdr>
                    <w:top w:val="none" w:sz="0" w:space="0" w:color="auto"/>
                    <w:left w:val="none" w:sz="0" w:space="0" w:color="auto"/>
                    <w:bottom w:val="none" w:sz="0" w:space="0" w:color="auto"/>
                    <w:right w:val="none" w:sz="0" w:space="0" w:color="auto"/>
                  </w:divBdr>
                  <w:divsChild>
                    <w:div w:id="214046736">
                      <w:marLeft w:val="0"/>
                      <w:marRight w:val="0"/>
                      <w:marTop w:val="0"/>
                      <w:marBottom w:val="0"/>
                      <w:divBdr>
                        <w:top w:val="none" w:sz="0" w:space="0" w:color="auto"/>
                        <w:left w:val="none" w:sz="0" w:space="0" w:color="auto"/>
                        <w:bottom w:val="none" w:sz="0" w:space="0" w:color="auto"/>
                        <w:right w:val="none" w:sz="0" w:space="0" w:color="auto"/>
                      </w:divBdr>
                      <w:divsChild>
                        <w:div w:id="13975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374">
                  <w:marLeft w:val="0"/>
                  <w:marRight w:val="0"/>
                  <w:marTop w:val="240"/>
                  <w:marBottom w:val="0"/>
                  <w:divBdr>
                    <w:top w:val="none" w:sz="0" w:space="0" w:color="auto"/>
                    <w:left w:val="none" w:sz="0" w:space="0" w:color="auto"/>
                    <w:bottom w:val="none" w:sz="0" w:space="0" w:color="auto"/>
                    <w:right w:val="none" w:sz="0" w:space="0" w:color="auto"/>
                  </w:divBdr>
                  <w:divsChild>
                    <w:div w:id="659693442">
                      <w:marLeft w:val="0"/>
                      <w:marRight w:val="0"/>
                      <w:marTop w:val="0"/>
                      <w:marBottom w:val="0"/>
                      <w:divBdr>
                        <w:top w:val="none" w:sz="0" w:space="0" w:color="auto"/>
                        <w:left w:val="none" w:sz="0" w:space="0" w:color="auto"/>
                        <w:bottom w:val="none" w:sz="0" w:space="0" w:color="auto"/>
                        <w:right w:val="none" w:sz="0" w:space="0" w:color="auto"/>
                      </w:divBdr>
                      <w:divsChild>
                        <w:div w:id="745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8849">
                  <w:marLeft w:val="0"/>
                  <w:marRight w:val="0"/>
                  <w:marTop w:val="240"/>
                  <w:marBottom w:val="0"/>
                  <w:divBdr>
                    <w:top w:val="none" w:sz="0" w:space="0" w:color="auto"/>
                    <w:left w:val="none" w:sz="0" w:space="0" w:color="auto"/>
                    <w:bottom w:val="none" w:sz="0" w:space="0" w:color="auto"/>
                    <w:right w:val="none" w:sz="0" w:space="0" w:color="auto"/>
                  </w:divBdr>
                  <w:divsChild>
                    <w:div w:id="1667784653">
                      <w:marLeft w:val="0"/>
                      <w:marRight w:val="0"/>
                      <w:marTop w:val="0"/>
                      <w:marBottom w:val="0"/>
                      <w:divBdr>
                        <w:top w:val="none" w:sz="0" w:space="0" w:color="auto"/>
                        <w:left w:val="none" w:sz="0" w:space="0" w:color="auto"/>
                        <w:bottom w:val="none" w:sz="0" w:space="0" w:color="auto"/>
                        <w:right w:val="none" w:sz="0" w:space="0" w:color="auto"/>
                      </w:divBdr>
                      <w:divsChild>
                        <w:div w:id="170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4953">
                  <w:marLeft w:val="0"/>
                  <w:marRight w:val="0"/>
                  <w:marTop w:val="240"/>
                  <w:marBottom w:val="0"/>
                  <w:divBdr>
                    <w:top w:val="none" w:sz="0" w:space="0" w:color="auto"/>
                    <w:left w:val="none" w:sz="0" w:space="0" w:color="auto"/>
                    <w:bottom w:val="none" w:sz="0" w:space="0" w:color="auto"/>
                    <w:right w:val="none" w:sz="0" w:space="0" w:color="auto"/>
                  </w:divBdr>
                  <w:divsChild>
                    <w:div w:id="1348294258">
                      <w:marLeft w:val="0"/>
                      <w:marRight w:val="0"/>
                      <w:marTop w:val="0"/>
                      <w:marBottom w:val="0"/>
                      <w:divBdr>
                        <w:top w:val="none" w:sz="0" w:space="0" w:color="auto"/>
                        <w:left w:val="none" w:sz="0" w:space="0" w:color="auto"/>
                        <w:bottom w:val="none" w:sz="0" w:space="0" w:color="auto"/>
                        <w:right w:val="none" w:sz="0" w:space="0" w:color="auto"/>
                      </w:divBdr>
                      <w:divsChild>
                        <w:div w:id="1640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9585">
                  <w:marLeft w:val="0"/>
                  <w:marRight w:val="0"/>
                  <w:marTop w:val="240"/>
                  <w:marBottom w:val="0"/>
                  <w:divBdr>
                    <w:top w:val="none" w:sz="0" w:space="0" w:color="auto"/>
                    <w:left w:val="none" w:sz="0" w:space="0" w:color="auto"/>
                    <w:bottom w:val="none" w:sz="0" w:space="0" w:color="auto"/>
                    <w:right w:val="none" w:sz="0" w:space="0" w:color="auto"/>
                  </w:divBdr>
                  <w:divsChild>
                    <w:div w:id="2122147998">
                      <w:marLeft w:val="0"/>
                      <w:marRight w:val="0"/>
                      <w:marTop w:val="0"/>
                      <w:marBottom w:val="0"/>
                      <w:divBdr>
                        <w:top w:val="none" w:sz="0" w:space="0" w:color="auto"/>
                        <w:left w:val="none" w:sz="0" w:space="0" w:color="auto"/>
                        <w:bottom w:val="none" w:sz="0" w:space="0" w:color="auto"/>
                        <w:right w:val="none" w:sz="0" w:space="0" w:color="auto"/>
                      </w:divBdr>
                      <w:divsChild>
                        <w:div w:id="1179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547">
                  <w:marLeft w:val="0"/>
                  <w:marRight w:val="0"/>
                  <w:marTop w:val="240"/>
                  <w:marBottom w:val="0"/>
                  <w:divBdr>
                    <w:top w:val="none" w:sz="0" w:space="0" w:color="auto"/>
                    <w:left w:val="none" w:sz="0" w:space="0" w:color="auto"/>
                    <w:bottom w:val="none" w:sz="0" w:space="0" w:color="auto"/>
                    <w:right w:val="none" w:sz="0" w:space="0" w:color="auto"/>
                  </w:divBdr>
                  <w:divsChild>
                    <w:div w:id="1913537146">
                      <w:marLeft w:val="0"/>
                      <w:marRight w:val="0"/>
                      <w:marTop w:val="0"/>
                      <w:marBottom w:val="0"/>
                      <w:divBdr>
                        <w:top w:val="none" w:sz="0" w:space="0" w:color="auto"/>
                        <w:left w:val="none" w:sz="0" w:space="0" w:color="auto"/>
                        <w:bottom w:val="none" w:sz="0" w:space="0" w:color="auto"/>
                        <w:right w:val="none" w:sz="0" w:space="0" w:color="auto"/>
                      </w:divBdr>
                      <w:divsChild>
                        <w:div w:id="6779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0150">
                  <w:marLeft w:val="0"/>
                  <w:marRight w:val="0"/>
                  <w:marTop w:val="240"/>
                  <w:marBottom w:val="0"/>
                  <w:divBdr>
                    <w:top w:val="none" w:sz="0" w:space="0" w:color="auto"/>
                    <w:left w:val="none" w:sz="0" w:space="0" w:color="auto"/>
                    <w:bottom w:val="none" w:sz="0" w:space="0" w:color="auto"/>
                    <w:right w:val="none" w:sz="0" w:space="0" w:color="auto"/>
                  </w:divBdr>
                  <w:divsChild>
                    <w:div w:id="1194921518">
                      <w:marLeft w:val="0"/>
                      <w:marRight w:val="0"/>
                      <w:marTop w:val="0"/>
                      <w:marBottom w:val="0"/>
                      <w:divBdr>
                        <w:top w:val="none" w:sz="0" w:space="0" w:color="auto"/>
                        <w:left w:val="none" w:sz="0" w:space="0" w:color="auto"/>
                        <w:bottom w:val="none" w:sz="0" w:space="0" w:color="auto"/>
                        <w:right w:val="none" w:sz="0" w:space="0" w:color="auto"/>
                      </w:divBdr>
                      <w:divsChild>
                        <w:div w:id="448397908">
                          <w:marLeft w:val="0"/>
                          <w:marRight w:val="0"/>
                          <w:marTop w:val="0"/>
                          <w:marBottom w:val="0"/>
                          <w:divBdr>
                            <w:top w:val="none" w:sz="0" w:space="0" w:color="auto"/>
                            <w:left w:val="none" w:sz="0" w:space="0" w:color="auto"/>
                            <w:bottom w:val="none" w:sz="0" w:space="0" w:color="auto"/>
                            <w:right w:val="none" w:sz="0" w:space="0" w:color="auto"/>
                          </w:divBdr>
                        </w:div>
                      </w:divsChild>
                    </w:div>
                    <w:div w:id="31468524">
                      <w:marLeft w:val="0"/>
                      <w:marRight w:val="0"/>
                      <w:marTop w:val="240"/>
                      <w:marBottom w:val="0"/>
                      <w:divBdr>
                        <w:top w:val="none" w:sz="0" w:space="0" w:color="auto"/>
                        <w:left w:val="none" w:sz="0" w:space="0" w:color="auto"/>
                        <w:bottom w:val="none" w:sz="0" w:space="0" w:color="auto"/>
                        <w:right w:val="none" w:sz="0" w:space="0" w:color="auto"/>
                      </w:divBdr>
                      <w:divsChild>
                        <w:div w:id="1228373104">
                          <w:marLeft w:val="0"/>
                          <w:marRight w:val="0"/>
                          <w:marTop w:val="0"/>
                          <w:marBottom w:val="0"/>
                          <w:divBdr>
                            <w:top w:val="none" w:sz="0" w:space="0" w:color="auto"/>
                            <w:left w:val="none" w:sz="0" w:space="0" w:color="auto"/>
                            <w:bottom w:val="none" w:sz="0" w:space="0" w:color="auto"/>
                            <w:right w:val="none" w:sz="0" w:space="0" w:color="auto"/>
                          </w:divBdr>
                          <w:divsChild>
                            <w:div w:id="3326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5616">
                      <w:marLeft w:val="0"/>
                      <w:marRight w:val="0"/>
                      <w:marTop w:val="240"/>
                      <w:marBottom w:val="0"/>
                      <w:divBdr>
                        <w:top w:val="none" w:sz="0" w:space="0" w:color="auto"/>
                        <w:left w:val="none" w:sz="0" w:space="0" w:color="auto"/>
                        <w:bottom w:val="none" w:sz="0" w:space="0" w:color="auto"/>
                        <w:right w:val="none" w:sz="0" w:space="0" w:color="auto"/>
                      </w:divBdr>
                      <w:divsChild>
                        <w:div w:id="1029722684">
                          <w:marLeft w:val="0"/>
                          <w:marRight w:val="0"/>
                          <w:marTop w:val="0"/>
                          <w:marBottom w:val="0"/>
                          <w:divBdr>
                            <w:top w:val="none" w:sz="0" w:space="0" w:color="auto"/>
                            <w:left w:val="none" w:sz="0" w:space="0" w:color="auto"/>
                            <w:bottom w:val="none" w:sz="0" w:space="0" w:color="auto"/>
                            <w:right w:val="none" w:sz="0" w:space="0" w:color="auto"/>
                          </w:divBdr>
                          <w:divsChild>
                            <w:div w:id="4888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3136">
                  <w:marLeft w:val="0"/>
                  <w:marRight w:val="0"/>
                  <w:marTop w:val="240"/>
                  <w:marBottom w:val="0"/>
                  <w:divBdr>
                    <w:top w:val="none" w:sz="0" w:space="0" w:color="auto"/>
                    <w:left w:val="none" w:sz="0" w:space="0" w:color="auto"/>
                    <w:bottom w:val="none" w:sz="0" w:space="0" w:color="auto"/>
                    <w:right w:val="none" w:sz="0" w:space="0" w:color="auto"/>
                  </w:divBdr>
                  <w:divsChild>
                    <w:div w:id="1488473456">
                      <w:marLeft w:val="0"/>
                      <w:marRight w:val="0"/>
                      <w:marTop w:val="0"/>
                      <w:marBottom w:val="0"/>
                      <w:divBdr>
                        <w:top w:val="none" w:sz="0" w:space="0" w:color="auto"/>
                        <w:left w:val="none" w:sz="0" w:space="0" w:color="auto"/>
                        <w:bottom w:val="none" w:sz="0" w:space="0" w:color="auto"/>
                        <w:right w:val="none" w:sz="0" w:space="0" w:color="auto"/>
                      </w:divBdr>
                      <w:divsChild>
                        <w:div w:id="10055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7673">
                  <w:marLeft w:val="0"/>
                  <w:marRight w:val="0"/>
                  <w:marTop w:val="240"/>
                  <w:marBottom w:val="0"/>
                  <w:divBdr>
                    <w:top w:val="none" w:sz="0" w:space="0" w:color="auto"/>
                    <w:left w:val="none" w:sz="0" w:space="0" w:color="auto"/>
                    <w:bottom w:val="none" w:sz="0" w:space="0" w:color="auto"/>
                    <w:right w:val="none" w:sz="0" w:space="0" w:color="auto"/>
                  </w:divBdr>
                  <w:divsChild>
                    <w:div w:id="711001673">
                      <w:marLeft w:val="0"/>
                      <w:marRight w:val="0"/>
                      <w:marTop w:val="0"/>
                      <w:marBottom w:val="0"/>
                      <w:divBdr>
                        <w:top w:val="none" w:sz="0" w:space="0" w:color="auto"/>
                        <w:left w:val="none" w:sz="0" w:space="0" w:color="auto"/>
                        <w:bottom w:val="none" w:sz="0" w:space="0" w:color="auto"/>
                        <w:right w:val="none" w:sz="0" w:space="0" w:color="auto"/>
                      </w:divBdr>
                      <w:divsChild>
                        <w:div w:id="19353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531">
                  <w:marLeft w:val="0"/>
                  <w:marRight w:val="0"/>
                  <w:marTop w:val="240"/>
                  <w:marBottom w:val="0"/>
                  <w:divBdr>
                    <w:top w:val="none" w:sz="0" w:space="0" w:color="auto"/>
                    <w:left w:val="none" w:sz="0" w:space="0" w:color="auto"/>
                    <w:bottom w:val="none" w:sz="0" w:space="0" w:color="auto"/>
                    <w:right w:val="none" w:sz="0" w:space="0" w:color="auto"/>
                  </w:divBdr>
                  <w:divsChild>
                    <w:div w:id="23874274">
                      <w:marLeft w:val="0"/>
                      <w:marRight w:val="0"/>
                      <w:marTop w:val="0"/>
                      <w:marBottom w:val="0"/>
                      <w:divBdr>
                        <w:top w:val="none" w:sz="0" w:space="0" w:color="auto"/>
                        <w:left w:val="none" w:sz="0" w:space="0" w:color="auto"/>
                        <w:bottom w:val="none" w:sz="0" w:space="0" w:color="auto"/>
                        <w:right w:val="none" w:sz="0" w:space="0" w:color="auto"/>
                      </w:divBdr>
                      <w:divsChild>
                        <w:div w:id="879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6895">
                  <w:marLeft w:val="0"/>
                  <w:marRight w:val="0"/>
                  <w:marTop w:val="240"/>
                  <w:marBottom w:val="0"/>
                  <w:divBdr>
                    <w:top w:val="none" w:sz="0" w:space="0" w:color="auto"/>
                    <w:left w:val="none" w:sz="0" w:space="0" w:color="auto"/>
                    <w:bottom w:val="none" w:sz="0" w:space="0" w:color="auto"/>
                    <w:right w:val="none" w:sz="0" w:space="0" w:color="auto"/>
                  </w:divBdr>
                  <w:divsChild>
                    <w:div w:id="1453939754">
                      <w:marLeft w:val="0"/>
                      <w:marRight w:val="0"/>
                      <w:marTop w:val="0"/>
                      <w:marBottom w:val="0"/>
                      <w:divBdr>
                        <w:top w:val="none" w:sz="0" w:space="0" w:color="auto"/>
                        <w:left w:val="none" w:sz="0" w:space="0" w:color="auto"/>
                        <w:bottom w:val="none" w:sz="0" w:space="0" w:color="auto"/>
                        <w:right w:val="none" w:sz="0" w:space="0" w:color="auto"/>
                      </w:divBdr>
                      <w:divsChild>
                        <w:div w:id="2137213095">
                          <w:marLeft w:val="0"/>
                          <w:marRight w:val="0"/>
                          <w:marTop w:val="0"/>
                          <w:marBottom w:val="0"/>
                          <w:divBdr>
                            <w:top w:val="none" w:sz="0" w:space="0" w:color="auto"/>
                            <w:left w:val="none" w:sz="0" w:space="0" w:color="auto"/>
                            <w:bottom w:val="none" w:sz="0" w:space="0" w:color="auto"/>
                            <w:right w:val="none" w:sz="0" w:space="0" w:color="auto"/>
                          </w:divBdr>
                        </w:div>
                      </w:divsChild>
                    </w:div>
                    <w:div w:id="987711782">
                      <w:marLeft w:val="0"/>
                      <w:marRight w:val="0"/>
                      <w:marTop w:val="240"/>
                      <w:marBottom w:val="0"/>
                      <w:divBdr>
                        <w:top w:val="none" w:sz="0" w:space="0" w:color="auto"/>
                        <w:left w:val="none" w:sz="0" w:space="0" w:color="auto"/>
                        <w:bottom w:val="none" w:sz="0" w:space="0" w:color="auto"/>
                        <w:right w:val="none" w:sz="0" w:space="0" w:color="auto"/>
                      </w:divBdr>
                      <w:divsChild>
                        <w:div w:id="210116902">
                          <w:marLeft w:val="0"/>
                          <w:marRight w:val="0"/>
                          <w:marTop w:val="0"/>
                          <w:marBottom w:val="0"/>
                          <w:divBdr>
                            <w:top w:val="none" w:sz="0" w:space="0" w:color="auto"/>
                            <w:left w:val="none" w:sz="0" w:space="0" w:color="auto"/>
                            <w:bottom w:val="none" w:sz="0" w:space="0" w:color="auto"/>
                            <w:right w:val="none" w:sz="0" w:space="0" w:color="auto"/>
                          </w:divBdr>
                          <w:divsChild>
                            <w:div w:id="12157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0083">
                      <w:marLeft w:val="0"/>
                      <w:marRight w:val="0"/>
                      <w:marTop w:val="240"/>
                      <w:marBottom w:val="0"/>
                      <w:divBdr>
                        <w:top w:val="none" w:sz="0" w:space="0" w:color="auto"/>
                        <w:left w:val="none" w:sz="0" w:space="0" w:color="auto"/>
                        <w:bottom w:val="none" w:sz="0" w:space="0" w:color="auto"/>
                        <w:right w:val="none" w:sz="0" w:space="0" w:color="auto"/>
                      </w:divBdr>
                      <w:divsChild>
                        <w:div w:id="1831945302">
                          <w:marLeft w:val="0"/>
                          <w:marRight w:val="0"/>
                          <w:marTop w:val="0"/>
                          <w:marBottom w:val="0"/>
                          <w:divBdr>
                            <w:top w:val="none" w:sz="0" w:space="0" w:color="auto"/>
                            <w:left w:val="none" w:sz="0" w:space="0" w:color="auto"/>
                            <w:bottom w:val="none" w:sz="0" w:space="0" w:color="auto"/>
                            <w:right w:val="none" w:sz="0" w:space="0" w:color="auto"/>
                          </w:divBdr>
                          <w:divsChild>
                            <w:div w:id="14199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271">
                      <w:marLeft w:val="0"/>
                      <w:marRight w:val="0"/>
                      <w:marTop w:val="240"/>
                      <w:marBottom w:val="0"/>
                      <w:divBdr>
                        <w:top w:val="none" w:sz="0" w:space="0" w:color="auto"/>
                        <w:left w:val="none" w:sz="0" w:space="0" w:color="auto"/>
                        <w:bottom w:val="none" w:sz="0" w:space="0" w:color="auto"/>
                        <w:right w:val="none" w:sz="0" w:space="0" w:color="auto"/>
                      </w:divBdr>
                      <w:divsChild>
                        <w:div w:id="1970739565">
                          <w:marLeft w:val="0"/>
                          <w:marRight w:val="0"/>
                          <w:marTop w:val="0"/>
                          <w:marBottom w:val="0"/>
                          <w:divBdr>
                            <w:top w:val="none" w:sz="0" w:space="0" w:color="auto"/>
                            <w:left w:val="none" w:sz="0" w:space="0" w:color="auto"/>
                            <w:bottom w:val="none" w:sz="0" w:space="0" w:color="auto"/>
                            <w:right w:val="none" w:sz="0" w:space="0" w:color="auto"/>
                          </w:divBdr>
                          <w:divsChild>
                            <w:div w:id="2007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296434">
      <w:bodyDiv w:val="1"/>
      <w:marLeft w:val="0"/>
      <w:marRight w:val="0"/>
      <w:marTop w:val="0"/>
      <w:marBottom w:val="0"/>
      <w:divBdr>
        <w:top w:val="none" w:sz="0" w:space="0" w:color="auto"/>
        <w:left w:val="none" w:sz="0" w:space="0" w:color="auto"/>
        <w:bottom w:val="none" w:sz="0" w:space="0" w:color="auto"/>
        <w:right w:val="none" w:sz="0" w:space="0" w:color="auto"/>
      </w:divBdr>
      <w:divsChild>
        <w:div w:id="2006589876">
          <w:marLeft w:val="0"/>
          <w:marRight w:val="0"/>
          <w:marTop w:val="0"/>
          <w:marBottom w:val="0"/>
          <w:divBdr>
            <w:top w:val="none" w:sz="0" w:space="0" w:color="auto"/>
            <w:left w:val="none" w:sz="0" w:space="0" w:color="auto"/>
            <w:bottom w:val="none" w:sz="0" w:space="0" w:color="auto"/>
            <w:right w:val="none" w:sz="0" w:space="0" w:color="auto"/>
          </w:divBdr>
          <w:divsChild>
            <w:div w:id="1343897240">
              <w:marLeft w:val="0"/>
              <w:marRight w:val="0"/>
              <w:marTop w:val="0"/>
              <w:marBottom w:val="0"/>
              <w:divBdr>
                <w:top w:val="none" w:sz="0" w:space="0" w:color="auto"/>
                <w:left w:val="none" w:sz="0" w:space="0" w:color="auto"/>
                <w:bottom w:val="none" w:sz="0" w:space="0" w:color="auto"/>
                <w:right w:val="none" w:sz="0" w:space="0" w:color="auto"/>
              </w:divBdr>
              <w:divsChild>
                <w:div w:id="11343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843071">
      <w:bodyDiv w:val="1"/>
      <w:marLeft w:val="0"/>
      <w:marRight w:val="0"/>
      <w:marTop w:val="0"/>
      <w:marBottom w:val="0"/>
      <w:divBdr>
        <w:top w:val="none" w:sz="0" w:space="0" w:color="auto"/>
        <w:left w:val="none" w:sz="0" w:space="0" w:color="auto"/>
        <w:bottom w:val="none" w:sz="0" w:space="0" w:color="auto"/>
        <w:right w:val="none" w:sz="0" w:space="0" w:color="auto"/>
      </w:divBdr>
      <w:divsChild>
        <w:div w:id="2045982688">
          <w:marLeft w:val="0"/>
          <w:marRight w:val="0"/>
          <w:marTop w:val="0"/>
          <w:marBottom w:val="0"/>
          <w:divBdr>
            <w:top w:val="none" w:sz="0" w:space="0" w:color="auto"/>
            <w:left w:val="none" w:sz="0" w:space="0" w:color="auto"/>
            <w:bottom w:val="none" w:sz="0" w:space="0" w:color="auto"/>
            <w:right w:val="none" w:sz="0" w:space="0" w:color="auto"/>
          </w:divBdr>
          <w:divsChild>
            <w:div w:id="1165779401">
              <w:marLeft w:val="0"/>
              <w:marRight w:val="0"/>
              <w:marTop w:val="0"/>
              <w:marBottom w:val="0"/>
              <w:divBdr>
                <w:top w:val="none" w:sz="0" w:space="0" w:color="auto"/>
                <w:left w:val="none" w:sz="0" w:space="0" w:color="auto"/>
                <w:bottom w:val="none" w:sz="0" w:space="0" w:color="auto"/>
                <w:right w:val="none" w:sz="0" w:space="0" w:color="auto"/>
              </w:divBdr>
              <w:divsChild>
                <w:div w:id="13566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8138">
      <w:bodyDiv w:val="1"/>
      <w:marLeft w:val="0"/>
      <w:marRight w:val="0"/>
      <w:marTop w:val="0"/>
      <w:marBottom w:val="0"/>
      <w:divBdr>
        <w:top w:val="none" w:sz="0" w:space="0" w:color="auto"/>
        <w:left w:val="none" w:sz="0" w:space="0" w:color="auto"/>
        <w:bottom w:val="none" w:sz="0" w:space="0" w:color="auto"/>
        <w:right w:val="none" w:sz="0" w:space="0" w:color="auto"/>
      </w:divBdr>
      <w:divsChild>
        <w:div w:id="1790125059">
          <w:marLeft w:val="0"/>
          <w:marRight w:val="0"/>
          <w:marTop w:val="0"/>
          <w:marBottom w:val="0"/>
          <w:divBdr>
            <w:top w:val="none" w:sz="0" w:space="0" w:color="auto"/>
            <w:left w:val="none" w:sz="0" w:space="0" w:color="auto"/>
            <w:bottom w:val="none" w:sz="0" w:space="0" w:color="auto"/>
            <w:right w:val="none" w:sz="0" w:space="0" w:color="auto"/>
          </w:divBdr>
          <w:divsChild>
            <w:div w:id="453057671">
              <w:marLeft w:val="0"/>
              <w:marRight w:val="0"/>
              <w:marTop w:val="0"/>
              <w:marBottom w:val="0"/>
              <w:divBdr>
                <w:top w:val="none" w:sz="0" w:space="0" w:color="auto"/>
                <w:left w:val="none" w:sz="0" w:space="0" w:color="auto"/>
                <w:bottom w:val="none" w:sz="0" w:space="0" w:color="auto"/>
                <w:right w:val="none" w:sz="0" w:space="0" w:color="auto"/>
              </w:divBdr>
              <w:divsChild>
                <w:div w:id="1479766461">
                  <w:marLeft w:val="0"/>
                  <w:marRight w:val="0"/>
                  <w:marTop w:val="0"/>
                  <w:marBottom w:val="0"/>
                  <w:divBdr>
                    <w:top w:val="none" w:sz="0" w:space="0" w:color="auto"/>
                    <w:left w:val="none" w:sz="0" w:space="0" w:color="auto"/>
                    <w:bottom w:val="none" w:sz="0" w:space="0" w:color="auto"/>
                    <w:right w:val="none" w:sz="0" w:space="0" w:color="auto"/>
                  </w:divBdr>
                  <w:divsChild>
                    <w:div w:id="4371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9660">
      <w:bodyDiv w:val="1"/>
      <w:marLeft w:val="0"/>
      <w:marRight w:val="0"/>
      <w:marTop w:val="0"/>
      <w:marBottom w:val="0"/>
      <w:divBdr>
        <w:top w:val="none" w:sz="0" w:space="0" w:color="auto"/>
        <w:left w:val="none" w:sz="0" w:space="0" w:color="auto"/>
        <w:bottom w:val="none" w:sz="0" w:space="0" w:color="auto"/>
        <w:right w:val="none" w:sz="0" w:space="0" w:color="auto"/>
      </w:divBdr>
      <w:divsChild>
        <w:div w:id="658845166">
          <w:marLeft w:val="0"/>
          <w:marRight w:val="0"/>
          <w:marTop w:val="0"/>
          <w:marBottom w:val="0"/>
          <w:divBdr>
            <w:top w:val="none" w:sz="0" w:space="0" w:color="auto"/>
            <w:left w:val="none" w:sz="0" w:space="0" w:color="auto"/>
            <w:bottom w:val="none" w:sz="0" w:space="0" w:color="auto"/>
            <w:right w:val="none" w:sz="0" w:space="0" w:color="auto"/>
          </w:divBdr>
          <w:divsChild>
            <w:div w:id="1413312661">
              <w:marLeft w:val="0"/>
              <w:marRight w:val="0"/>
              <w:marTop w:val="0"/>
              <w:marBottom w:val="0"/>
              <w:divBdr>
                <w:top w:val="none" w:sz="0" w:space="0" w:color="auto"/>
                <w:left w:val="none" w:sz="0" w:space="0" w:color="auto"/>
                <w:bottom w:val="none" w:sz="0" w:space="0" w:color="auto"/>
                <w:right w:val="none" w:sz="0" w:space="0" w:color="auto"/>
              </w:divBdr>
              <w:divsChild>
                <w:div w:id="12560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7043">
      <w:bodyDiv w:val="1"/>
      <w:marLeft w:val="0"/>
      <w:marRight w:val="0"/>
      <w:marTop w:val="0"/>
      <w:marBottom w:val="0"/>
      <w:divBdr>
        <w:top w:val="none" w:sz="0" w:space="0" w:color="auto"/>
        <w:left w:val="none" w:sz="0" w:space="0" w:color="auto"/>
        <w:bottom w:val="none" w:sz="0" w:space="0" w:color="auto"/>
        <w:right w:val="none" w:sz="0" w:space="0" w:color="auto"/>
      </w:divBdr>
      <w:divsChild>
        <w:div w:id="1217468512">
          <w:marLeft w:val="0"/>
          <w:marRight w:val="0"/>
          <w:marTop w:val="0"/>
          <w:marBottom w:val="0"/>
          <w:divBdr>
            <w:top w:val="none" w:sz="0" w:space="0" w:color="auto"/>
            <w:left w:val="none" w:sz="0" w:space="0" w:color="auto"/>
            <w:bottom w:val="none" w:sz="0" w:space="0" w:color="auto"/>
            <w:right w:val="none" w:sz="0" w:space="0" w:color="auto"/>
          </w:divBdr>
          <w:divsChild>
            <w:div w:id="1667198081">
              <w:marLeft w:val="0"/>
              <w:marRight w:val="0"/>
              <w:marTop w:val="0"/>
              <w:marBottom w:val="0"/>
              <w:divBdr>
                <w:top w:val="none" w:sz="0" w:space="0" w:color="auto"/>
                <w:left w:val="none" w:sz="0" w:space="0" w:color="auto"/>
                <w:bottom w:val="none" w:sz="0" w:space="0" w:color="auto"/>
                <w:right w:val="none" w:sz="0" w:space="0" w:color="auto"/>
              </w:divBdr>
              <w:divsChild>
                <w:div w:id="2029015505">
                  <w:marLeft w:val="0"/>
                  <w:marRight w:val="0"/>
                  <w:marTop w:val="0"/>
                  <w:marBottom w:val="0"/>
                  <w:divBdr>
                    <w:top w:val="none" w:sz="0" w:space="0" w:color="auto"/>
                    <w:left w:val="none" w:sz="0" w:space="0" w:color="auto"/>
                    <w:bottom w:val="none" w:sz="0" w:space="0" w:color="auto"/>
                    <w:right w:val="none" w:sz="0" w:space="0" w:color="auto"/>
                  </w:divBdr>
                  <w:divsChild>
                    <w:div w:id="11097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80922">
      <w:bodyDiv w:val="1"/>
      <w:marLeft w:val="0"/>
      <w:marRight w:val="0"/>
      <w:marTop w:val="0"/>
      <w:marBottom w:val="0"/>
      <w:divBdr>
        <w:top w:val="none" w:sz="0" w:space="0" w:color="auto"/>
        <w:left w:val="none" w:sz="0" w:space="0" w:color="auto"/>
        <w:bottom w:val="none" w:sz="0" w:space="0" w:color="auto"/>
        <w:right w:val="none" w:sz="0" w:space="0" w:color="auto"/>
      </w:divBdr>
      <w:divsChild>
        <w:div w:id="222251331">
          <w:marLeft w:val="0"/>
          <w:marRight w:val="0"/>
          <w:marTop w:val="0"/>
          <w:marBottom w:val="0"/>
          <w:divBdr>
            <w:top w:val="none" w:sz="0" w:space="0" w:color="auto"/>
            <w:left w:val="none" w:sz="0" w:space="0" w:color="auto"/>
            <w:bottom w:val="none" w:sz="0" w:space="0" w:color="auto"/>
            <w:right w:val="none" w:sz="0" w:space="0" w:color="auto"/>
          </w:divBdr>
          <w:divsChild>
            <w:div w:id="158039096">
              <w:marLeft w:val="0"/>
              <w:marRight w:val="0"/>
              <w:marTop w:val="0"/>
              <w:marBottom w:val="0"/>
              <w:divBdr>
                <w:top w:val="none" w:sz="0" w:space="0" w:color="auto"/>
                <w:left w:val="none" w:sz="0" w:space="0" w:color="auto"/>
                <w:bottom w:val="none" w:sz="0" w:space="0" w:color="auto"/>
                <w:right w:val="none" w:sz="0" w:space="0" w:color="auto"/>
              </w:divBdr>
              <w:divsChild>
                <w:div w:id="1091312392">
                  <w:marLeft w:val="0"/>
                  <w:marRight w:val="0"/>
                  <w:marTop w:val="0"/>
                  <w:marBottom w:val="0"/>
                  <w:divBdr>
                    <w:top w:val="none" w:sz="0" w:space="0" w:color="auto"/>
                    <w:left w:val="none" w:sz="0" w:space="0" w:color="auto"/>
                    <w:bottom w:val="none" w:sz="0" w:space="0" w:color="auto"/>
                    <w:right w:val="none" w:sz="0" w:space="0" w:color="auto"/>
                  </w:divBdr>
                  <w:divsChild>
                    <w:div w:id="13848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10001">
      <w:bodyDiv w:val="1"/>
      <w:marLeft w:val="0"/>
      <w:marRight w:val="0"/>
      <w:marTop w:val="0"/>
      <w:marBottom w:val="0"/>
      <w:divBdr>
        <w:top w:val="none" w:sz="0" w:space="0" w:color="auto"/>
        <w:left w:val="none" w:sz="0" w:space="0" w:color="auto"/>
        <w:bottom w:val="none" w:sz="0" w:space="0" w:color="auto"/>
        <w:right w:val="none" w:sz="0" w:space="0" w:color="auto"/>
      </w:divBdr>
    </w:div>
    <w:div w:id="774861804">
      <w:bodyDiv w:val="1"/>
      <w:marLeft w:val="0"/>
      <w:marRight w:val="0"/>
      <w:marTop w:val="0"/>
      <w:marBottom w:val="0"/>
      <w:divBdr>
        <w:top w:val="none" w:sz="0" w:space="0" w:color="auto"/>
        <w:left w:val="none" w:sz="0" w:space="0" w:color="auto"/>
        <w:bottom w:val="none" w:sz="0" w:space="0" w:color="auto"/>
        <w:right w:val="none" w:sz="0" w:space="0" w:color="auto"/>
      </w:divBdr>
      <w:divsChild>
        <w:div w:id="1559168332">
          <w:marLeft w:val="0"/>
          <w:marRight w:val="0"/>
          <w:marTop w:val="0"/>
          <w:marBottom w:val="0"/>
          <w:divBdr>
            <w:top w:val="none" w:sz="0" w:space="0" w:color="auto"/>
            <w:left w:val="none" w:sz="0" w:space="0" w:color="auto"/>
            <w:bottom w:val="none" w:sz="0" w:space="0" w:color="auto"/>
            <w:right w:val="none" w:sz="0" w:space="0" w:color="auto"/>
          </w:divBdr>
          <w:divsChild>
            <w:div w:id="1203782520">
              <w:marLeft w:val="0"/>
              <w:marRight w:val="0"/>
              <w:marTop w:val="0"/>
              <w:marBottom w:val="0"/>
              <w:divBdr>
                <w:top w:val="none" w:sz="0" w:space="0" w:color="auto"/>
                <w:left w:val="none" w:sz="0" w:space="0" w:color="auto"/>
                <w:bottom w:val="none" w:sz="0" w:space="0" w:color="auto"/>
                <w:right w:val="none" w:sz="0" w:space="0" w:color="auto"/>
              </w:divBdr>
              <w:divsChild>
                <w:div w:id="19246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1158">
      <w:bodyDiv w:val="1"/>
      <w:marLeft w:val="0"/>
      <w:marRight w:val="0"/>
      <w:marTop w:val="0"/>
      <w:marBottom w:val="0"/>
      <w:divBdr>
        <w:top w:val="none" w:sz="0" w:space="0" w:color="auto"/>
        <w:left w:val="none" w:sz="0" w:space="0" w:color="auto"/>
        <w:bottom w:val="none" w:sz="0" w:space="0" w:color="auto"/>
        <w:right w:val="none" w:sz="0" w:space="0" w:color="auto"/>
      </w:divBdr>
      <w:divsChild>
        <w:div w:id="1770613572">
          <w:marLeft w:val="0"/>
          <w:marRight w:val="0"/>
          <w:marTop w:val="0"/>
          <w:marBottom w:val="0"/>
          <w:divBdr>
            <w:top w:val="none" w:sz="0" w:space="0" w:color="auto"/>
            <w:left w:val="none" w:sz="0" w:space="0" w:color="auto"/>
            <w:bottom w:val="none" w:sz="0" w:space="0" w:color="auto"/>
            <w:right w:val="none" w:sz="0" w:space="0" w:color="auto"/>
          </w:divBdr>
          <w:divsChild>
            <w:div w:id="1452360855">
              <w:marLeft w:val="0"/>
              <w:marRight w:val="0"/>
              <w:marTop w:val="0"/>
              <w:marBottom w:val="0"/>
              <w:divBdr>
                <w:top w:val="none" w:sz="0" w:space="0" w:color="auto"/>
                <w:left w:val="none" w:sz="0" w:space="0" w:color="auto"/>
                <w:bottom w:val="none" w:sz="0" w:space="0" w:color="auto"/>
                <w:right w:val="none" w:sz="0" w:space="0" w:color="auto"/>
              </w:divBdr>
              <w:divsChild>
                <w:div w:id="1382828603">
                  <w:marLeft w:val="0"/>
                  <w:marRight w:val="0"/>
                  <w:marTop w:val="0"/>
                  <w:marBottom w:val="0"/>
                  <w:divBdr>
                    <w:top w:val="none" w:sz="0" w:space="0" w:color="auto"/>
                    <w:left w:val="none" w:sz="0" w:space="0" w:color="auto"/>
                    <w:bottom w:val="none" w:sz="0" w:space="0" w:color="auto"/>
                    <w:right w:val="none" w:sz="0" w:space="0" w:color="auto"/>
                  </w:divBdr>
                  <w:divsChild>
                    <w:div w:id="606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411">
      <w:bodyDiv w:val="1"/>
      <w:marLeft w:val="0"/>
      <w:marRight w:val="0"/>
      <w:marTop w:val="0"/>
      <w:marBottom w:val="0"/>
      <w:divBdr>
        <w:top w:val="none" w:sz="0" w:space="0" w:color="auto"/>
        <w:left w:val="none" w:sz="0" w:space="0" w:color="auto"/>
        <w:bottom w:val="none" w:sz="0" w:space="0" w:color="auto"/>
        <w:right w:val="none" w:sz="0" w:space="0" w:color="auto"/>
      </w:divBdr>
      <w:divsChild>
        <w:div w:id="1030763885">
          <w:marLeft w:val="0"/>
          <w:marRight w:val="0"/>
          <w:marTop w:val="0"/>
          <w:marBottom w:val="0"/>
          <w:divBdr>
            <w:top w:val="none" w:sz="0" w:space="0" w:color="auto"/>
            <w:left w:val="none" w:sz="0" w:space="0" w:color="auto"/>
            <w:bottom w:val="none" w:sz="0" w:space="0" w:color="auto"/>
            <w:right w:val="none" w:sz="0" w:space="0" w:color="auto"/>
          </w:divBdr>
          <w:divsChild>
            <w:div w:id="262960404">
              <w:marLeft w:val="0"/>
              <w:marRight w:val="0"/>
              <w:marTop w:val="0"/>
              <w:marBottom w:val="0"/>
              <w:divBdr>
                <w:top w:val="none" w:sz="0" w:space="0" w:color="auto"/>
                <w:left w:val="none" w:sz="0" w:space="0" w:color="auto"/>
                <w:bottom w:val="none" w:sz="0" w:space="0" w:color="auto"/>
                <w:right w:val="none" w:sz="0" w:space="0" w:color="auto"/>
              </w:divBdr>
              <w:divsChild>
                <w:div w:id="14071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5540">
      <w:bodyDiv w:val="1"/>
      <w:marLeft w:val="0"/>
      <w:marRight w:val="0"/>
      <w:marTop w:val="0"/>
      <w:marBottom w:val="0"/>
      <w:divBdr>
        <w:top w:val="none" w:sz="0" w:space="0" w:color="auto"/>
        <w:left w:val="none" w:sz="0" w:space="0" w:color="auto"/>
        <w:bottom w:val="none" w:sz="0" w:space="0" w:color="auto"/>
        <w:right w:val="none" w:sz="0" w:space="0" w:color="auto"/>
      </w:divBdr>
      <w:divsChild>
        <w:div w:id="901525735">
          <w:marLeft w:val="0"/>
          <w:marRight w:val="0"/>
          <w:marTop w:val="0"/>
          <w:marBottom w:val="0"/>
          <w:divBdr>
            <w:top w:val="none" w:sz="0" w:space="0" w:color="auto"/>
            <w:left w:val="none" w:sz="0" w:space="0" w:color="auto"/>
            <w:bottom w:val="none" w:sz="0" w:space="0" w:color="auto"/>
            <w:right w:val="none" w:sz="0" w:space="0" w:color="auto"/>
          </w:divBdr>
          <w:divsChild>
            <w:div w:id="1571231937">
              <w:marLeft w:val="0"/>
              <w:marRight w:val="0"/>
              <w:marTop w:val="0"/>
              <w:marBottom w:val="0"/>
              <w:divBdr>
                <w:top w:val="none" w:sz="0" w:space="0" w:color="auto"/>
                <w:left w:val="none" w:sz="0" w:space="0" w:color="auto"/>
                <w:bottom w:val="none" w:sz="0" w:space="0" w:color="auto"/>
                <w:right w:val="none" w:sz="0" w:space="0" w:color="auto"/>
              </w:divBdr>
              <w:divsChild>
                <w:div w:id="8690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736">
      <w:bodyDiv w:val="1"/>
      <w:marLeft w:val="0"/>
      <w:marRight w:val="0"/>
      <w:marTop w:val="0"/>
      <w:marBottom w:val="0"/>
      <w:divBdr>
        <w:top w:val="none" w:sz="0" w:space="0" w:color="auto"/>
        <w:left w:val="none" w:sz="0" w:space="0" w:color="auto"/>
        <w:bottom w:val="none" w:sz="0" w:space="0" w:color="auto"/>
        <w:right w:val="none" w:sz="0" w:space="0" w:color="auto"/>
      </w:divBdr>
    </w:div>
    <w:div w:id="981276222">
      <w:bodyDiv w:val="1"/>
      <w:marLeft w:val="0"/>
      <w:marRight w:val="0"/>
      <w:marTop w:val="0"/>
      <w:marBottom w:val="0"/>
      <w:divBdr>
        <w:top w:val="none" w:sz="0" w:space="0" w:color="auto"/>
        <w:left w:val="none" w:sz="0" w:space="0" w:color="auto"/>
        <w:bottom w:val="none" w:sz="0" w:space="0" w:color="auto"/>
        <w:right w:val="none" w:sz="0" w:space="0" w:color="auto"/>
      </w:divBdr>
      <w:divsChild>
        <w:div w:id="465927268">
          <w:marLeft w:val="0"/>
          <w:marRight w:val="0"/>
          <w:marTop w:val="0"/>
          <w:marBottom w:val="0"/>
          <w:divBdr>
            <w:top w:val="none" w:sz="0" w:space="0" w:color="auto"/>
            <w:left w:val="none" w:sz="0" w:space="0" w:color="auto"/>
            <w:bottom w:val="none" w:sz="0" w:space="0" w:color="auto"/>
            <w:right w:val="none" w:sz="0" w:space="0" w:color="auto"/>
          </w:divBdr>
          <w:divsChild>
            <w:div w:id="67777794">
              <w:marLeft w:val="0"/>
              <w:marRight w:val="0"/>
              <w:marTop w:val="0"/>
              <w:marBottom w:val="0"/>
              <w:divBdr>
                <w:top w:val="none" w:sz="0" w:space="0" w:color="auto"/>
                <w:left w:val="none" w:sz="0" w:space="0" w:color="auto"/>
                <w:bottom w:val="none" w:sz="0" w:space="0" w:color="auto"/>
                <w:right w:val="none" w:sz="0" w:space="0" w:color="auto"/>
              </w:divBdr>
              <w:divsChild>
                <w:div w:id="19035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11948">
      <w:bodyDiv w:val="1"/>
      <w:marLeft w:val="0"/>
      <w:marRight w:val="0"/>
      <w:marTop w:val="0"/>
      <w:marBottom w:val="0"/>
      <w:divBdr>
        <w:top w:val="none" w:sz="0" w:space="0" w:color="auto"/>
        <w:left w:val="none" w:sz="0" w:space="0" w:color="auto"/>
        <w:bottom w:val="none" w:sz="0" w:space="0" w:color="auto"/>
        <w:right w:val="none" w:sz="0" w:space="0" w:color="auto"/>
      </w:divBdr>
      <w:divsChild>
        <w:div w:id="1768580782">
          <w:marLeft w:val="0"/>
          <w:marRight w:val="0"/>
          <w:marTop w:val="0"/>
          <w:marBottom w:val="0"/>
          <w:divBdr>
            <w:top w:val="none" w:sz="0" w:space="0" w:color="auto"/>
            <w:left w:val="none" w:sz="0" w:space="0" w:color="auto"/>
            <w:bottom w:val="none" w:sz="0" w:space="0" w:color="auto"/>
            <w:right w:val="none" w:sz="0" w:space="0" w:color="auto"/>
          </w:divBdr>
          <w:divsChild>
            <w:div w:id="1685205325">
              <w:marLeft w:val="0"/>
              <w:marRight w:val="0"/>
              <w:marTop w:val="0"/>
              <w:marBottom w:val="0"/>
              <w:divBdr>
                <w:top w:val="none" w:sz="0" w:space="0" w:color="auto"/>
                <w:left w:val="none" w:sz="0" w:space="0" w:color="auto"/>
                <w:bottom w:val="none" w:sz="0" w:space="0" w:color="auto"/>
                <w:right w:val="none" w:sz="0" w:space="0" w:color="auto"/>
              </w:divBdr>
              <w:divsChild>
                <w:div w:id="7769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540">
      <w:bodyDiv w:val="1"/>
      <w:marLeft w:val="0"/>
      <w:marRight w:val="0"/>
      <w:marTop w:val="0"/>
      <w:marBottom w:val="0"/>
      <w:divBdr>
        <w:top w:val="none" w:sz="0" w:space="0" w:color="auto"/>
        <w:left w:val="none" w:sz="0" w:space="0" w:color="auto"/>
        <w:bottom w:val="none" w:sz="0" w:space="0" w:color="auto"/>
        <w:right w:val="none" w:sz="0" w:space="0" w:color="auto"/>
      </w:divBdr>
      <w:divsChild>
        <w:div w:id="1423598727">
          <w:marLeft w:val="0"/>
          <w:marRight w:val="0"/>
          <w:marTop w:val="0"/>
          <w:marBottom w:val="0"/>
          <w:divBdr>
            <w:top w:val="none" w:sz="0" w:space="0" w:color="auto"/>
            <w:left w:val="none" w:sz="0" w:space="0" w:color="auto"/>
            <w:bottom w:val="none" w:sz="0" w:space="0" w:color="auto"/>
            <w:right w:val="none" w:sz="0" w:space="0" w:color="auto"/>
          </w:divBdr>
          <w:divsChild>
            <w:div w:id="570509593">
              <w:marLeft w:val="0"/>
              <w:marRight w:val="0"/>
              <w:marTop w:val="0"/>
              <w:marBottom w:val="0"/>
              <w:divBdr>
                <w:top w:val="none" w:sz="0" w:space="0" w:color="auto"/>
                <w:left w:val="none" w:sz="0" w:space="0" w:color="auto"/>
                <w:bottom w:val="none" w:sz="0" w:space="0" w:color="auto"/>
                <w:right w:val="none" w:sz="0" w:space="0" w:color="auto"/>
              </w:divBdr>
              <w:divsChild>
                <w:div w:id="1882210156">
                  <w:marLeft w:val="0"/>
                  <w:marRight w:val="0"/>
                  <w:marTop w:val="0"/>
                  <w:marBottom w:val="0"/>
                  <w:divBdr>
                    <w:top w:val="none" w:sz="0" w:space="0" w:color="auto"/>
                    <w:left w:val="none" w:sz="0" w:space="0" w:color="auto"/>
                    <w:bottom w:val="none" w:sz="0" w:space="0" w:color="auto"/>
                    <w:right w:val="none" w:sz="0" w:space="0" w:color="auto"/>
                  </w:divBdr>
                  <w:divsChild>
                    <w:div w:id="5571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634581">
      <w:bodyDiv w:val="1"/>
      <w:marLeft w:val="0"/>
      <w:marRight w:val="0"/>
      <w:marTop w:val="0"/>
      <w:marBottom w:val="0"/>
      <w:divBdr>
        <w:top w:val="none" w:sz="0" w:space="0" w:color="auto"/>
        <w:left w:val="none" w:sz="0" w:space="0" w:color="auto"/>
        <w:bottom w:val="none" w:sz="0" w:space="0" w:color="auto"/>
        <w:right w:val="none" w:sz="0" w:space="0" w:color="auto"/>
      </w:divBdr>
      <w:divsChild>
        <w:div w:id="1599368368">
          <w:marLeft w:val="0"/>
          <w:marRight w:val="0"/>
          <w:marTop w:val="0"/>
          <w:marBottom w:val="0"/>
          <w:divBdr>
            <w:top w:val="none" w:sz="0" w:space="0" w:color="auto"/>
            <w:left w:val="none" w:sz="0" w:space="0" w:color="auto"/>
            <w:bottom w:val="none" w:sz="0" w:space="0" w:color="auto"/>
            <w:right w:val="none" w:sz="0" w:space="0" w:color="auto"/>
          </w:divBdr>
          <w:divsChild>
            <w:div w:id="1943103965">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476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3125">
      <w:bodyDiv w:val="1"/>
      <w:marLeft w:val="0"/>
      <w:marRight w:val="0"/>
      <w:marTop w:val="0"/>
      <w:marBottom w:val="0"/>
      <w:divBdr>
        <w:top w:val="none" w:sz="0" w:space="0" w:color="auto"/>
        <w:left w:val="none" w:sz="0" w:space="0" w:color="auto"/>
        <w:bottom w:val="none" w:sz="0" w:space="0" w:color="auto"/>
        <w:right w:val="none" w:sz="0" w:space="0" w:color="auto"/>
      </w:divBdr>
      <w:divsChild>
        <w:div w:id="1077288203">
          <w:marLeft w:val="0"/>
          <w:marRight w:val="0"/>
          <w:marTop w:val="0"/>
          <w:marBottom w:val="0"/>
          <w:divBdr>
            <w:top w:val="none" w:sz="0" w:space="0" w:color="auto"/>
            <w:left w:val="none" w:sz="0" w:space="0" w:color="auto"/>
            <w:bottom w:val="none" w:sz="0" w:space="0" w:color="auto"/>
            <w:right w:val="none" w:sz="0" w:space="0" w:color="auto"/>
          </w:divBdr>
          <w:divsChild>
            <w:div w:id="2132431260">
              <w:marLeft w:val="0"/>
              <w:marRight w:val="0"/>
              <w:marTop w:val="0"/>
              <w:marBottom w:val="0"/>
              <w:divBdr>
                <w:top w:val="none" w:sz="0" w:space="0" w:color="auto"/>
                <w:left w:val="none" w:sz="0" w:space="0" w:color="auto"/>
                <w:bottom w:val="none" w:sz="0" w:space="0" w:color="auto"/>
                <w:right w:val="none" w:sz="0" w:space="0" w:color="auto"/>
              </w:divBdr>
              <w:divsChild>
                <w:div w:id="1459182328">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sChild>
                <w:div w:id="1635132976">
                  <w:marLeft w:val="0"/>
                  <w:marRight w:val="0"/>
                  <w:marTop w:val="0"/>
                  <w:marBottom w:val="0"/>
                  <w:divBdr>
                    <w:top w:val="none" w:sz="0" w:space="0" w:color="auto"/>
                    <w:left w:val="none" w:sz="0" w:space="0" w:color="auto"/>
                    <w:bottom w:val="none" w:sz="0" w:space="0" w:color="auto"/>
                    <w:right w:val="none" w:sz="0" w:space="0" w:color="auto"/>
                  </w:divBdr>
                </w:div>
              </w:divsChild>
            </w:div>
            <w:div w:id="838740921">
              <w:marLeft w:val="0"/>
              <w:marRight w:val="0"/>
              <w:marTop w:val="0"/>
              <w:marBottom w:val="0"/>
              <w:divBdr>
                <w:top w:val="none" w:sz="0" w:space="0" w:color="auto"/>
                <w:left w:val="none" w:sz="0" w:space="0" w:color="auto"/>
                <w:bottom w:val="none" w:sz="0" w:space="0" w:color="auto"/>
                <w:right w:val="none" w:sz="0" w:space="0" w:color="auto"/>
              </w:divBdr>
              <w:divsChild>
                <w:div w:id="934900555">
                  <w:marLeft w:val="0"/>
                  <w:marRight w:val="0"/>
                  <w:marTop w:val="0"/>
                  <w:marBottom w:val="0"/>
                  <w:divBdr>
                    <w:top w:val="none" w:sz="0" w:space="0" w:color="auto"/>
                    <w:left w:val="none" w:sz="0" w:space="0" w:color="auto"/>
                    <w:bottom w:val="none" w:sz="0" w:space="0" w:color="auto"/>
                    <w:right w:val="none" w:sz="0" w:space="0" w:color="auto"/>
                  </w:divBdr>
                </w:div>
              </w:divsChild>
            </w:div>
            <w:div w:id="434181117">
              <w:marLeft w:val="0"/>
              <w:marRight w:val="0"/>
              <w:marTop w:val="0"/>
              <w:marBottom w:val="0"/>
              <w:divBdr>
                <w:top w:val="none" w:sz="0" w:space="0" w:color="auto"/>
                <w:left w:val="none" w:sz="0" w:space="0" w:color="auto"/>
                <w:bottom w:val="none" w:sz="0" w:space="0" w:color="auto"/>
                <w:right w:val="none" w:sz="0" w:space="0" w:color="auto"/>
              </w:divBdr>
              <w:divsChild>
                <w:div w:id="1732340294">
                  <w:marLeft w:val="0"/>
                  <w:marRight w:val="0"/>
                  <w:marTop w:val="0"/>
                  <w:marBottom w:val="0"/>
                  <w:divBdr>
                    <w:top w:val="none" w:sz="0" w:space="0" w:color="auto"/>
                    <w:left w:val="none" w:sz="0" w:space="0" w:color="auto"/>
                    <w:bottom w:val="none" w:sz="0" w:space="0" w:color="auto"/>
                    <w:right w:val="none" w:sz="0" w:space="0" w:color="auto"/>
                  </w:divBdr>
                </w:div>
              </w:divsChild>
            </w:div>
            <w:div w:id="2026468954">
              <w:marLeft w:val="0"/>
              <w:marRight w:val="0"/>
              <w:marTop w:val="0"/>
              <w:marBottom w:val="0"/>
              <w:divBdr>
                <w:top w:val="none" w:sz="0" w:space="0" w:color="auto"/>
                <w:left w:val="none" w:sz="0" w:space="0" w:color="auto"/>
                <w:bottom w:val="none" w:sz="0" w:space="0" w:color="auto"/>
                <w:right w:val="none" w:sz="0" w:space="0" w:color="auto"/>
              </w:divBdr>
              <w:divsChild>
                <w:div w:id="1362437773">
                  <w:marLeft w:val="0"/>
                  <w:marRight w:val="0"/>
                  <w:marTop w:val="0"/>
                  <w:marBottom w:val="0"/>
                  <w:divBdr>
                    <w:top w:val="none" w:sz="0" w:space="0" w:color="auto"/>
                    <w:left w:val="none" w:sz="0" w:space="0" w:color="auto"/>
                    <w:bottom w:val="none" w:sz="0" w:space="0" w:color="auto"/>
                    <w:right w:val="none" w:sz="0" w:space="0" w:color="auto"/>
                  </w:divBdr>
                </w:div>
              </w:divsChild>
            </w:div>
            <w:div w:id="15085386">
              <w:marLeft w:val="0"/>
              <w:marRight w:val="0"/>
              <w:marTop w:val="0"/>
              <w:marBottom w:val="0"/>
              <w:divBdr>
                <w:top w:val="none" w:sz="0" w:space="0" w:color="auto"/>
                <w:left w:val="none" w:sz="0" w:space="0" w:color="auto"/>
                <w:bottom w:val="none" w:sz="0" w:space="0" w:color="auto"/>
                <w:right w:val="none" w:sz="0" w:space="0" w:color="auto"/>
              </w:divBdr>
              <w:divsChild>
                <w:div w:id="237599529">
                  <w:marLeft w:val="0"/>
                  <w:marRight w:val="0"/>
                  <w:marTop w:val="0"/>
                  <w:marBottom w:val="0"/>
                  <w:divBdr>
                    <w:top w:val="none" w:sz="0" w:space="0" w:color="auto"/>
                    <w:left w:val="none" w:sz="0" w:space="0" w:color="auto"/>
                    <w:bottom w:val="none" w:sz="0" w:space="0" w:color="auto"/>
                    <w:right w:val="none" w:sz="0" w:space="0" w:color="auto"/>
                  </w:divBdr>
                </w:div>
              </w:divsChild>
            </w:div>
            <w:div w:id="1406877796">
              <w:marLeft w:val="0"/>
              <w:marRight w:val="0"/>
              <w:marTop w:val="0"/>
              <w:marBottom w:val="0"/>
              <w:divBdr>
                <w:top w:val="none" w:sz="0" w:space="0" w:color="auto"/>
                <w:left w:val="none" w:sz="0" w:space="0" w:color="auto"/>
                <w:bottom w:val="none" w:sz="0" w:space="0" w:color="auto"/>
                <w:right w:val="none" w:sz="0" w:space="0" w:color="auto"/>
              </w:divBdr>
              <w:divsChild>
                <w:div w:id="1010718902">
                  <w:marLeft w:val="0"/>
                  <w:marRight w:val="0"/>
                  <w:marTop w:val="0"/>
                  <w:marBottom w:val="0"/>
                  <w:divBdr>
                    <w:top w:val="none" w:sz="0" w:space="0" w:color="auto"/>
                    <w:left w:val="none" w:sz="0" w:space="0" w:color="auto"/>
                    <w:bottom w:val="none" w:sz="0" w:space="0" w:color="auto"/>
                    <w:right w:val="none" w:sz="0" w:space="0" w:color="auto"/>
                  </w:divBdr>
                </w:div>
              </w:divsChild>
            </w:div>
            <w:div w:id="1943298979">
              <w:marLeft w:val="0"/>
              <w:marRight w:val="0"/>
              <w:marTop w:val="0"/>
              <w:marBottom w:val="0"/>
              <w:divBdr>
                <w:top w:val="none" w:sz="0" w:space="0" w:color="auto"/>
                <w:left w:val="none" w:sz="0" w:space="0" w:color="auto"/>
                <w:bottom w:val="none" w:sz="0" w:space="0" w:color="auto"/>
                <w:right w:val="none" w:sz="0" w:space="0" w:color="auto"/>
              </w:divBdr>
              <w:divsChild>
                <w:div w:id="1354455870">
                  <w:marLeft w:val="0"/>
                  <w:marRight w:val="0"/>
                  <w:marTop w:val="0"/>
                  <w:marBottom w:val="0"/>
                  <w:divBdr>
                    <w:top w:val="none" w:sz="0" w:space="0" w:color="auto"/>
                    <w:left w:val="none" w:sz="0" w:space="0" w:color="auto"/>
                    <w:bottom w:val="none" w:sz="0" w:space="0" w:color="auto"/>
                    <w:right w:val="none" w:sz="0" w:space="0" w:color="auto"/>
                  </w:divBdr>
                </w:div>
              </w:divsChild>
            </w:div>
            <w:div w:id="1216620331">
              <w:marLeft w:val="0"/>
              <w:marRight w:val="0"/>
              <w:marTop w:val="0"/>
              <w:marBottom w:val="0"/>
              <w:divBdr>
                <w:top w:val="none" w:sz="0" w:space="0" w:color="auto"/>
                <w:left w:val="none" w:sz="0" w:space="0" w:color="auto"/>
                <w:bottom w:val="none" w:sz="0" w:space="0" w:color="auto"/>
                <w:right w:val="none" w:sz="0" w:space="0" w:color="auto"/>
              </w:divBdr>
              <w:divsChild>
                <w:div w:id="2088653772">
                  <w:marLeft w:val="0"/>
                  <w:marRight w:val="0"/>
                  <w:marTop w:val="0"/>
                  <w:marBottom w:val="0"/>
                  <w:divBdr>
                    <w:top w:val="none" w:sz="0" w:space="0" w:color="auto"/>
                    <w:left w:val="none" w:sz="0" w:space="0" w:color="auto"/>
                    <w:bottom w:val="none" w:sz="0" w:space="0" w:color="auto"/>
                    <w:right w:val="none" w:sz="0" w:space="0" w:color="auto"/>
                  </w:divBdr>
                </w:div>
              </w:divsChild>
            </w:div>
            <w:div w:id="1137995129">
              <w:marLeft w:val="0"/>
              <w:marRight w:val="0"/>
              <w:marTop w:val="0"/>
              <w:marBottom w:val="0"/>
              <w:divBdr>
                <w:top w:val="none" w:sz="0" w:space="0" w:color="auto"/>
                <w:left w:val="none" w:sz="0" w:space="0" w:color="auto"/>
                <w:bottom w:val="none" w:sz="0" w:space="0" w:color="auto"/>
                <w:right w:val="none" w:sz="0" w:space="0" w:color="auto"/>
              </w:divBdr>
              <w:divsChild>
                <w:div w:id="958299844">
                  <w:marLeft w:val="0"/>
                  <w:marRight w:val="0"/>
                  <w:marTop w:val="0"/>
                  <w:marBottom w:val="0"/>
                  <w:divBdr>
                    <w:top w:val="none" w:sz="0" w:space="0" w:color="auto"/>
                    <w:left w:val="none" w:sz="0" w:space="0" w:color="auto"/>
                    <w:bottom w:val="none" w:sz="0" w:space="0" w:color="auto"/>
                    <w:right w:val="none" w:sz="0" w:space="0" w:color="auto"/>
                  </w:divBdr>
                </w:div>
              </w:divsChild>
            </w:div>
            <w:div w:id="548810055">
              <w:marLeft w:val="0"/>
              <w:marRight w:val="0"/>
              <w:marTop w:val="0"/>
              <w:marBottom w:val="0"/>
              <w:divBdr>
                <w:top w:val="none" w:sz="0" w:space="0" w:color="auto"/>
                <w:left w:val="none" w:sz="0" w:space="0" w:color="auto"/>
                <w:bottom w:val="none" w:sz="0" w:space="0" w:color="auto"/>
                <w:right w:val="none" w:sz="0" w:space="0" w:color="auto"/>
              </w:divBdr>
              <w:divsChild>
                <w:div w:id="1365515677">
                  <w:marLeft w:val="0"/>
                  <w:marRight w:val="0"/>
                  <w:marTop w:val="0"/>
                  <w:marBottom w:val="0"/>
                  <w:divBdr>
                    <w:top w:val="none" w:sz="0" w:space="0" w:color="auto"/>
                    <w:left w:val="none" w:sz="0" w:space="0" w:color="auto"/>
                    <w:bottom w:val="none" w:sz="0" w:space="0" w:color="auto"/>
                    <w:right w:val="none" w:sz="0" w:space="0" w:color="auto"/>
                  </w:divBdr>
                </w:div>
              </w:divsChild>
            </w:div>
            <w:div w:id="1785415356">
              <w:marLeft w:val="0"/>
              <w:marRight w:val="0"/>
              <w:marTop w:val="0"/>
              <w:marBottom w:val="0"/>
              <w:divBdr>
                <w:top w:val="none" w:sz="0" w:space="0" w:color="auto"/>
                <w:left w:val="none" w:sz="0" w:space="0" w:color="auto"/>
                <w:bottom w:val="none" w:sz="0" w:space="0" w:color="auto"/>
                <w:right w:val="none" w:sz="0" w:space="0" w:color="auto"/>
              </w:divBdr>
              <w:divsChild>
                <w:div w:id="76289308">
                  <w:marLeft w:val="0"/>
                  <w:marRight w:val="0"/>
                  <w:marTop w:val="0"/>
                  <w:marBottom w:val="0"/>
                  <w:divBdr>
                    <w:top w:val="none" w:sz="0" w:space="0" w:color="auto"/>
                    <w:left w:val="none" w:sz="0" w:space="0" w:color="auto"/>
                    <w:bottom w:val="none" w:sz="0" w:space="0" w:color="auto"/>
                    <w:right w:val="none" w:sz="0" w:space="0" w:color="auto"/>
                  </w:divBdr>
                </w:div>
              </w:divsChild>
            </w:div>
            <w:div w:id="1769425081">
              <w:marLeft w:val="0"/>
              <w:marRight w:val="0"/>
              <w:marTop w:val="0"/>
              <w:marBottom w:val="0"/>
              <w:divBdr>
                <w:top w:val="none" w:sz="0" w:space="0" w:color="auto"/>
                <w:left w:val="none" w:sz="0" w:space="0" w:color="auto"/>
                <w:bottom w:val="none" w:sz="0" w:space="0" w:color="auto"/>
                <w:right w:val="none" w:sz="0" w:space="0" w:color="auto"/>
              </w:divBdr>
              <w:divsChild>
                <w:div w:id="1140223954">
                  <w:marLeft w:val="0"/>
                  <w:marRight w:val="0"/>
                  <w:marTop w:val="0"/>
                  <w:marBottom w:val="0"/>
                  <w:divBdr>
                    <w:top w:val="none" w:sz="0" w:space="0" w:color="auto"/>
                    <w:left w:val="none" w:sz="0" w:space="0" w:color="auto"/>
                    <w:bottom w:val="none" w:sz="0" w:space="0" w:color="auto"/>
                    <w:right w:val="none" w:sz="0" w:space="0" w:color="auto"/>
                  </w:divBdr>
                </w:div>
              </w:divsChild>
            </w:div>
            <w:div w:id="650140021">
              <w:marLeft w:val="0"/>
              <w:marRight w:val="0"/>
              <w:marTop w:val="0"/>
              <w:marBottom w:val="0"/>
              <w:divBdr>
                <w:top w:val="none" w:sz="0" w:space="0" w:color="auto"/>
                <w:left w:val="none" w:sz="0" w:space="0" w:color="auto"/>
                <w:bottom w:val="none" w:sz="0" w:space="0" w:color="auto"/>
                <w:right w:val="none" w:sz="0" w:space="0" w:color="auto"/>
              </w:divBdr>
              <w:divsChild>
                <w:div w:id="19474155">
                  <w:marLeft w:val="0"/>
                  <w:marRight w:val="0"/>
                  <w:marTop w:val="0"/>
                  <w:marBottom w:val="0"/>
                  <w:divBdr>
                    <w:top w:val="none" w:sz="0" w:space="0" w:color="auto"/>
                    <w:left w:val="none" w:sz="0" w:space="0" w:color="auto"/>
                    <w:bottom w:val="none" w:sz="0" w:space="0" w:color="auto"/>
                    <w:right w:val="none" w:sz="0" w:space="0" w:color="auto"/>
                  </w:divBdr>
                </w:div>
              </w:divsChild>
            </w:div>
            <w:div w:id="395710221">
              <w:marLeft w:val="0"/>
              <w:marRight w:val="0"/>
              <w:marTop w:val="0"/>
              <w:marBottom w:val="0"/>
              <w:divBdr>
                <w:top w:val="none" w:sz="0" w:space="0" w:color="auto"/>
                <w:left w:val="none" w:sz="0" w:space="0" w:color="auto"/>
                <w:bottom w:val="none" w:sz="0" w:space="0" w:color="auto"/>
                <w:right w:val="none" w:sz="0" w:space="0" w:color="auto"/>
              </w:divBdr>
              <w:divsChild>
                <w:div w:id="197663246">
                  <w:marLeft w:val="0"/>
                  <w:marRight w:val="0"/>
                  <w:marTop w:val="0"/>
                  <w:marBottom w:val="0"/>
                  <w:divBdr>
                    <w:top w:val="none" w:sz="0" w:space="0" w:color="auto"/>
                    <w:left w:val="none" w:sz="0" w:space="0" w:color="auto"/>
                    <w:bottom w:val="none" w:sz="0" w:space="0" w:color="auto"/>
                    <w:right w:val="none" w:sz="0" w:space="0" w:color="auto"/>
                  </w:divBdr>
                </w:div>
              </w:divsChild>
            </w:div>
            <w:div w:id="626352568">
              <w:marLeft w:val="0"/>
              <w:marRight w:val="0"/>
              <w:marTop w:val="0"/>
              <w:marBottom w:val="0"/>
              <w:divBdr>
                <w:top w:val="none" w:sz="0" w:space="0" w:color="auto"/>
                <w:left w:val="none" w:sz="0" w:space="0" w:color="auto"/>
                <w:bottom w:val="none" w:sz="0" w:space="0" w:color="auto"/>
                <w:right w:val="none" w:sz="0" w:space="0" w:color="auto"/>
              </w:divBdr>
              <w:divsChild>
                <w:div w:id="2046370923">
                  <w:marLeft w:val="0"/>
                  <w:marRight w:val="0"/>
                  <w:marTop w:val="0"/>
                  <w:marBottom w:val="0"/>
                  <w:divBdr>
                    <w:top w:val="none" w:sz="0" w:space="0" w:color="auto"/>
                    <w:left w:val="none" w:sz="0" w:space="0" w:color="auto"/>
                    <w:bottom w:val="none" w:sz="0" w:space="0" w:color="auto"/>
                    <w:right w:val="none" w:sz="0" w:space="0" w:color="auto"/>
                  </w:divBdr>
                </w:div>
              </w:divsChild>
            </w:div>
            <w:div w:id="1776443586">
              <w:marLeft w:val="0"/>
              <w:marRight w:val="0"/>
              <w:marTop w:val="0"/>
              <w:marBottom w:val="0"/>
              <w:divBdr>
                <w:top w:val="none" w:sz="0" w:space="0" w:color="auto"/>
                <w:left w:val="none" w:sz="0" w:space="0" w:color="auto"/>
                <w:bottom w:val="none" w:sz="0" w:space="0" w:color="auto"/>
                <w:right w:val="none" w:sz="0" w:space="0" w:color="auto"/>
              </w:divBdr>
              <w:divsChild>
                <w:div w:id="1799300765">
                  <w:marLeft w:val="0"/>
                  <w:marRight w:val="0"/>
                  <w:marTop w:val="0"/>
                  <w:marBottom w:val="0"/>
                  <w:divBdr>
                    <w:top w:val="none" w:sz="0" w:space="0" w:color="auto"/>
                    <w:left w:val="none" w:sz="0" w:space="0" w:color="auto"/>
                    <w:bottom w:val="none" w:sz="0" w:space="0" w:color="auto"/>
                    <w:right w:val="none" w:sz="0" w:space="0" w:color="auto"/>
                  </w:divBdr>
                </w:div>
              </w:divsChild>
            </w:div>
            <w:div w:id="1149135777">
              <w:marLeft w:val="0"/>
              <w:marRight w:val="0"/>
              <w:marTop w:val="0"/>
              <w:marBottom w:val="0"/>
              <w:divBdr>
                <w:top w:val="none" w:sz="0" w:space="0" w:color="auto"/>
                <w:left w:val="none" w:sz="0" w:space="0" w:color="auto"/>
                <w:bottom w:val="none" w:sz="0" w:space="0" w:color="auto"/>
                <w:right w:val="none" w:sz="0" w:space="0" w:color="auto"/>
              </w:divBdr>
              <w:divsChild>
                <w:div w:id="546643928">
                  <w:marLeft w:val="0"/>
                  <w:marRight w:val="0"/>
                  <w:marTop w:val="0"/>
                  <w:marBottom w:val="0"/>
                  <w:divBdr>
                    <w:top w:val="none" w:sz="0" w:space="0" w:color="auto"/>
                    <w:left w:val="none" w:sz="0" w:space="0" w:color="auto"/>
                    <w:bottom w:val="none" w:sz="0" w:space="0" w:color="auto"/>
                    <w:right w:val="none" w:sz="0" w:space="0" w:color="auto"/>
                  </w:divBdr>
                </w:div>
              </w:divsChild>
            </w:div>
            <w:div w:id="2118787372">
              <w:marLeft w:val="0"/>
              <w:marRight w:val="0"/>
              <w:marTop w:val="0"/>
              <w:marBottom w:val="0"/>
              <w:divBdr>
                <w:top w:val="none" w:sz="0" w:space="0" w:color="auto"/>
                <w:left w:val="none" w:sz="0" w:space="0" w:color="auto"/>
                <w:bottom w:val="none" w:sz="0" w:space="0" w:color="auto"/>
                <w:right w:val="none" w:sz="0" w:space="0" w:color="auto"/>
              </w:divBdr>
              <w:divsChild>
                <w:div w:id="902570757">
                  <w:marLeft w:val="0"/>
                  <w:marRight w:val="0"/>
                  <w:marTop w:val="0"/>
                  <w:marBottom w:val="0"/>
                  <w:divBdr>
                    <w:top w:val="none" w:sz="0" w:space="0" w:color="auto"/>
                    <w:left w:val="none" w:sz="0" w:space="0" w:color="auto"/>
                    <w:bottom w:val="none" w:sz="0" w:space="0" w:color="auto"/>
                    <w:right w:val="none" w:sz="0" w:space="0" w:color="auto"/>
                  </w:divBdr>
                </w:div>
              </w:divsChild>
            </w:div>
            <w:div w:id="1082484340">
              <w:marLeft w:val="0"/>
              <w:marRight w:val="0"/>
              <w:marTop w:val="0"/>
              <w:marBottom w:val="0"/>
              <w:divBdr>
                <w:top w:val="none" w:sz="0" w:space="0" w:color="auto"/>
                <w:left w:val="none" w:sz="0" w:space="0" w:color="auto"/>
                <w:bottom w:val="none" w:sz="0" w:space="0" w:color="auto"/>
                <w:right w:val="none" w:sz="0" w:space="0" w:color="auto"/>
              </w:divBdr>
              <w:divsChild>
                <w:div w:id="690690935">
                  <w:marLeft w:val="0"/>
                  <w:marRight w:val="0"/>
                  <w:marTop w:val="0"/>
                  <w:marBottom w:val="0"/>
                  <w:divBdr>
                    <w:top w:val="none" w:sz="0" w:space="0" w:color="auto"/>
                    <w:left w:val="none" w:sz="0" w:space="0" w:color="auto"/>
                    <w:bottom w:val="none" w:sz="0" w:space="0" w:color="auto"/>
                    <w:right w:val="none" w:sz="0" w:space="0" w:color="auto"/>
                  </w:divBdr>
                </w:div>
              </w:divsChild>
            </w:div>
            <w:div w:id="565068425">
              <w:marLeft w:val="0"/>
              <w:marRight w:val="0"/>
              <w:marTop w:val="0"/>
              <w:marBottom w:val="0"/>
              <w:divBdr>
                <w:top w:val="none" w:sz="0" w:space="0" w:color="auto"/>
                <w:left w:val="none" w:sz="0" w:space="0" w:color="auto"/>
                <w:bottom w:val="none" w:sz="0" w:space="0" w:color="auto"/>
                <w:right w:val="none" w:sz="0" w:space="0" w:color="auto"/>
              </w:divBdr>
              <w:divsChild>
                <w:div w:id="132256400">
                  <w:marLeft w:val="0"/>
                  <w:marRight w:val="0"/>
                  <w:marTop w:val="0"/>
                  <w:marBottom w:val="0"/>
                  <w:divBdr>
                    <w:top w:val="none" w:sz="0" w:space="0" w:color="auto"/>
                    <w:left w:val="none" w:sz="0" w:space="0" w:color="auto"/>
                    <w:bottom w:val="none" w:sz="0" w:space="0" w:color="auto"/>
                    <w:right w:val="none" w:sz="0" w:space="0" w:color="auto"/>
                  </w:divBdr>
                </w:div>
              </w:divsChild>
            </w:div>
            <w:div w:id="1926063758">
              <w:marLeft w:val="0"/>
              <w:marRight w:val="0"/>
              <w:marTop w:val="0"/>
              <w:marBottom w:val="0"/>
              <w:divBdr>
                <w:top w:val="none" w:sz="0" w:space="0" w:color="auto"/>
                <w:left w:val="none" w:sz="0" w:space="0" w:color="auto"/>
                <w:bottom w:val="none" w:sz="0" w:space="0" w:color="auto"/>
                <w:right w:val="none" w:sz="0" w:space="0" w:color="auto"/>
              </w:divBdr>
              <w:divsChild>
                <w:div w:id="178086862">
                  <w:marLeft w:val="0"/>
                  <w:marRight w:val="0"/>
                  <w:marTop w:val="0"/>
                  <w:marBottom w:val="0"/>
                  <w:divBdr>
                    <w:top w:val="none" w:sz="0" w:space="0" w:color="auto"/>
                    <w:left w:val="none" w:sz="0" w:space="0" w:color="auto"/>
                    <w:bottom w:val="none" w:sz="0" w:space="0" w:color="auto"/>
                    <w:right w:val="none" w:sz="0" w:space="0" w:color="auto"/>
                  </w:divBdr>
                </w:div>
              </w:divsChild>
            </w:div>
            <w:div w:id="1831024828">
              <w:marLeft w:val="0"/>
              <w:marRight w:val="0"/>
              <w:marTop w:val="0"/>
              <w:marBottom w:val="0"/>
              <w:divBdr>
                <w:top w:val="none" w:sz="0" w:space="0" w:color="auto"/>
                <w:left w:val="none" w:sz="0" w:space="0" w:color="auto"/>
                <w:bottom w:val="none" w:sz="0" w:space="0" w:color="auto"/>
                <w:right w:val="none" w:sz="0" w:space="0" w:color="auto"/>
              </w:divBdr>
              <w:divsChild>
                <w:div w:id="243613086">
                  <w:marLeft w:val="0"/>
                  <w:marRight w:val="0"/>
                  <w:marTop w:val="0"/>
                  <w:marBottom w:val="0"/>
                  <w:divBdr>
                    <w:top w:val="none" w:sz="0" w:space="0" w:color="auto"/>
                    <w:left w:val="none" w:sz="0" w:space="0" w:color="auto"/>
                    <w:bottom w:val="none" w:sz="0" w:space="0" w:color="auto"/>
                    <w:right w:val="none" w:sz="0" w:space="0" w:color="auto"/>
                  </w:divBdr>
                </w:div>
              </w:divsChild>
            </w:div>
            <w:div w:id="141701268">
              <w:marLeft w:val="0"/>
              <w:marRight w:val="0"/>
              <w:marTop w:val="0"/>
              <w:marBottom w:val="0"/>
              <w:divBdr>
                <w:top w:val="none" w:sz="0" w:space="0" w:color="auto"/>
                <w:left w:val="none" w:sz="0" w:space="0" w:color="auto"/>
                <w:bottom w:val="none" w:sz="0" w:space="0" w:color="auto"/>
                <w:right w:val="none" w:sz="0" w:space="0" w:color="auto"/>
              </w:divBdr>
              <w:divsChild>
                <w:div w:id="663438438">
                  <w:marLeft w:val="0"/>
                  <w:marRight w:val="0"/>
                  <w:marTop w:val="0"/>
                  <w:marBottom w:val="0"/>
                  <w:divBdr>
                    <w:top w:val="none" w:sz="0" w:space="0" w:color="auto"/>
                    <w:left w:val="none" w:sz="0" w:space="0" w:color="auto"/>
                    <w:bottom w:val="none" w:sz="0" w:space="0" w:color="auto"/>
                    <w:right w:val="none" w:sz="0" w:space="0" w:color="auto"/>
                  </w:divBdr>
                </w:div>
              </w:divsChild>
            </w:div>
            <w:div w:id="397897858">
              <w:marLeft w:val="0"/>
              <w:marRight w:val="0"/>
              <w:marTop w:val="0"/>
              <w:marBottom w:val="0"/>
              <w:divBdr>
                <w:top w:val="none" w:sz="0" w:space="0" w:color="auto"/>
                <w:left w:val="none" w:sz="0" w:space="0" w:color="auto"/>
                <w:bottom w:val="none" w:sz="0" w:space="0" w:color="auto"/>
                <w:right w:val="none" w:sz="0" w:space="0" w:color="auto"/>
              </w:divBdr>
              <w:divsChild>
                <w:div w:id="820119273">
                  <w:marLeft w:val="0"/>
                  <w:marRight w:val="0"/>
                  <w:marTop w:val="0"/>
                  <w:marBottom w:val="0"/>
                  <w:divBdr>
                    <w:top w:val="none" w:sz="0" w:space="0" w:color="auto"/>
                    <w:left w:val="none" w:sz="0" w:space="0" w:color="auto"/>
                    <w:bottom w:val="none" w:sz="0" w:space="0" w:color="auto"/>
                    <w:right w:val="none" w:sz="0" w:space="0" w:color="auto"/>
                  </w:divBdr>
                </w:div>
              </w:divsChild>
            </w:div>
            <w:div w:id="768893492">
              <w:marLeft w:val="0"/>
              <w:marRight w:val="0"/>
              <w:marTop w:val="0"/>
              <w:marBottom w:val="0"/>
              <w:divBdr>
                <w:top w:val="none" w:sz="0" w:space="0" w:color="auto"/>
                <w:left w:val="none" w:sz="0" w:space="0" w:color="auto"/>
                <w:bottom w:val="none" w:sz="0" w:space="0" w:color="auto"/>
                <w:right w:val="none" w:sz="0" w:space="0" w:color="auto"/>
              </w:divBdr>
              <w:divsChild>
                <w:div w:id="1525554139">
                  <w:marLeft w:val="0"/>
                  <w:marRight w:val="0"/>
                  <w:marTop w:val="0"/>
                  <w:marBottom w:val="0"/>
                  <w:divBdr>
                    <w:top w:val="none" w:sz="0" w:space="0" w:color="auto"/>
                    <w:left w:val="none" w:sz="0" w:space="0" w:color="auto"/>
                    <w:bottom w:val="none" w:sz="0" w:space="0" w:color="auto"/>
                    <w:right w:val="none" w:sz="0" w:space="0" w:color="auto"/>
                  </w:divBdr>
                </w:div>
              </w:divsChild>
            </w:div>
            <w:div w:id="1438523514">
              <w:marLeft w:val="0"/>
              <w:marRight w:val="0"/>
              <w:marTop w:val="0"/>
              <w:marBottom w:val="0"/>
              <w:divBdr>
                <w:top w:val="none" w:sz="0" w:space="0" w:color="auto"/>
                <w:left w:val="none" w:sz="0" w:space="0" w:color="auto"/>
                <w:bottom w:val="none" w:sz="0" w:space="0" w:color="auto"/>
                <w:right w:val="none" w:sz="0" w:space="0" w:color="auto"/>
              </w:divBdr>
              <w:divsChild>
                <w:div w:id="126817904">
                  <w:marLeft w:val="0"/>
                  <w:marRight w:val="0"/>
                  <w:marTop w:val="0"/>
                  <w:marBottom w:val="0"/>
                  <w:divBdr>
                    <w:top w:val="none" w:sz="0" w:space="0" w:color="auto"/>
                    <w:left w:val="none" w:sz="0" w:space="0" w:color="auto"/>
                    <w:bottom w:val="none" w:sz="0" w:space="0" w:color="auto"/>
                    <w:right w:val="none" w:sz="0" w:space="0" w:color="auto"/>
                  </w:divBdr>
                </w:div>
              </w:divsChild>
            </w:div>
            <w:div w:id="2046523007">
              <w:marLeft w:val="0"/>
              <w:marRight w:val="0"/>
              <w:marTop w:val="0"/>
              <w:marBottom w:val="0"/>
              <w:divBdr>
                <w:top w:val="none" w:sz="0" w:space="0" w:color="auto"/>
                <w:left w:val="none" w:sz="0" w:space="0" w:color="auto"/>
                <w:bottom w:val="none" w:sz="0" w:space="0" w:color="auto"/>
                <w:right w:val="none" w:sz="0" w:space="0" w:color="auto"/>
              </w:divBdr>
              <w:divsChild>
                <w:div w:id="20861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5657">
      <w:bodyDiv w:val="1"/>
      <w:marLeft w:val="0"/>
      <w:marRight w:val="0"/>
      <w:marTop w:val="0"/>
      <w:marBottom w:val="0"/>
      <w:divBdr>
        <w:top w:val="none" w:sz="0" w:space="0" w:color="auto"/>
        <w:left w:val="none" w:sz="0" w:space="0" w:color="auto"/>
        <w:bottom w:val="none" w:sz="0" w:space="0" w:color="auto"/>
        <w:right w:val="none" w:sz="0" w:space="0" w:color="auto"/>
      </w:divBdr>
      <w:divsChild>
        <w:div w:id="5913199">
          <w:marLeft w:val="0"/>
          <w:marRight w:val="0"/>
          <w:marTop w:val="0"/>
          <w:marBottom w:val="240"/>
          <w:divBdr>
            <w:top w:val="none" w:sz="0" w:space="0" w:color="auto"/>
            <w:left w:val="none" w:sz="0" w:space="0" w:color="auto"/>
            <w:bottom w:val="none" w:sz="0" w:space="0" w:color="auto"/>
            <w:right w:val="none" w:sz="0" w:space="0" w:color="auto"/>
          </w:divBdr>
        </w:div>
        <w:div w:id="63839686">
          <w:marLeft w:val="0"/>
          <w:marRight w:val="0"/>
          <w:marTop w:val="0"/>
          <w:marBottom w:val="240"/>
          <w:divBdr>
            <w:top w:val="none" w:sz="0" w:space="0" w:color="auto"/>
            <w:left w:val="none" w:sz="0" w:space="0" w:color="auto"/>
            <w:bottom w:val="none" w:sz="0" w:space="0" w:color="auto"/>
            <w:right w:val="none" w:sz="0" w:space="0" w:color="auto"/>
          </w:divBdr>
        </w:div>
        <w:div w:id="195778854">
          <w:marLeft w:val="0"/>
          <w:marRight w:val="0"/>
          <w:marTop w:val="0"/>
          <w:marBottom w:val="240"/>
          <w:divBdr>
            <w:top w:val="none" w:sz="0" w:space="0" w:color="auto"/>
            <w:left w:val="none" w:sz="0" w:space="0" w:color="auto"/>
            <w:bottom w:val="none" w:sz="0" w:space="0" w:color="auto"/>
            <w:right w:val="none" w:sz="0" w:space="0" w:color="auto"/>
          </w:divBdr>
        </w:div>
        <w:div w:id="305936184">
          <w:marLeft w:val="0"/>
          <w:marRight w:val="0"/>
          <w:marTop w:val="0"/>
          <w:marBottom w:val="240"/>
          <w:divBdr>
            <w:top w:val="none" w:sz="0" w:space="0" w:color="auto"/>
            <w:left w:val="none" w:sz="0" w:space="0" w:color="auto"/>
            <w:bottom w:val="none" w:sz="0" w:space="0" w:color="auto"/>
            <w:right w:val="none" w:sz="0" w:space="0" w:color="auto"/>
          </w:divBdr>
        </w:div>
        <w:div w:id="335958288">
          <w:marLeft w:val="0"/>
          <w:marRight w:val="0"/>
          <w:marTop w:val="0"/>
          <w:marBottom w:val="240"/>
          <w:divBdr>
            <w:top w:val="none" w:sz="0" w:space="0" w:color="auto"/>
            <w:left w:val="none" w:sz="0" w:space="0" w:color="auto"/>
            <w:bottom w:val="none" w:sz="0" w:space="0" w:color="auto"/>
            <w:right w:val="none" w:sz="0" w:space="0" w:color="auto"/>
          </w:divBdr>
        </w:div>
        <w:div w:id="413361876">
          <w:marLeft w:val="0"/>
          <w:marRight w:val="0"/>
          <w:marTop w:val="0"/>
          <w:marBottom w:val="240"/>
          <w:divBdr>
            <w:top w:val="none" w:sz="0" w:space="0" w:color="auto"/>
            <w:left w:val="none" w:sz="0" w:space="0" w:color="auto"/>
            <w:bottom w:val="none" w:sz="0" w:space="0" w:color="auto"/>
            <w:right w:val="none" w:sz="0" w:space="0" w:color="auto"/>
          </w:divBdr>
        </w:div>
        <w:div w:id="623267671">
          <w:marLeft w:val="0"/>
          <w:marRight w:val="0"/>
          <w:marTop w:val="0"/>
          <w:marBottom w:val="240"/>
          <w:divBdr>
            <w:top w:val="none" w:sz="0" w:space="0" w:color="auto"/>
            <w:left w:val="none" w:sz="0" w:space="0" w:color="auto"/>
            <w:bottom w:val="none" w:sz="0" w:space="0" w:color="auto"/>
            <w:right w:val="none" w:sz="0" w:space="0" w:color="auto"/>
          </w:divBdr>
        </w:div>
        <w:div w:id="894043389">
          <w:marLeft w:val="0"/>
          <w:marRight w:val="0"/>
          <w:marTop w:val="0"/>
          <w:marBottom w:val="240"/>
          <w:divBdr>
            <w:top w:val="none" w:sz="0" w:space="0" w:color="auto"/>
            <w:left w:val="none" w:sz="0" w:space="0" w:color="auto"/>
            <w:bottom w:val="none" w:sz="0" w:space="0" w:color="auto"/>
            <w:right w:val="none" w:sz="0" w:space="0" w:color="auto"/>
          </w:divBdr>
        </w:div>
        <w:div w:id="944918211">
          <w:marLeft w:val="0"/>
          <w:marRight w:val="0"/>
          <w:marTop w:val="0"/>
          <w:marBottom w:val="240"/>
          <w:divBdr>
            <w:top w:val="none" w:sz="0" w:space="0" w:color="auto"/>
            <w:left w:val="none" w:sz="0" w:space="0" w:color="auto"/>
            <w:bottom w:val="none" w:sz="0" w:space="0" w:color="auto"/>
            <w:right w:val="none" w:sz="0" w:space="0" w:color="auto"/>
          </w:divBdr>
        </w:div>
        <w:div w:id="1012879423">
          <w:marLeft w:val="0"/>
          <w:marRight w:val="0"/>
          <w:marTop w:val="0"/>
          <w:marBottom w:val="240"/>
          <w:divBdr>
            <w:top w:val="none" w:sz="0" w:space="0" w:color="auto"/>
            <w:left w:val="none" w:sz="0" w:space="0" w:color="auto"/>
            <w:bottom w:val="none" w:sz="0" w:space="0" w:color="auto"/>
            <w:right w:val="none" w:sz="0" w:space="0" w:color="auto"/>
          </w:divBdr>
        </w:div>
        <w:div w:id="1015154168">
          <w:marLeft w:val="0"/>
          <w:marRight w:val="0"/>
          <w:marTop w:val="0"/>
          <w:marBottom w:val="240"/>
          <w:divBdr>
            <w:top w:val="none" w:sz="0" w:space="0" w:color="auto"/>
            <w:left w:val="none" w:sz="0" w:space="0" w:color="auto"/>
            <w:bottom w:val="none" w:sz="0" w:space="0" w:color="auto"/>
            <w:right w:val="none" w:sz="0" w:space="0" w:color="auto"/>
          </w:divBdr>
        </w:div>
        <w:div w:id="1243565036">
          <w:marLeft w:val="0"/>
          <w:marRight w:val="0"/>
          <w:marTop w:val="0"/>
          <w:marBottom w:val="240"/>
          <w:divBdr>
            <w:top w:val="none" w:sz="0" w:space="0" w:color="auto"/>
            <w:left w:val="none" w:sz="0" w:space="0" w:color="auto"/>
            <w:bottom w:val="none" w:sz="0" w:space="0" w:color="auto"/>
            <w:right w:val="none" w:sz="0" w:space="0" w:color="auto"/>
          </w:divBdr>
        </w:div>
        <w:div w:id="1279606427">
          <w:marLeft w:val="0"/>
          <w:marRight w:val="0"/>
          <w:marTop w:val="0"/>
          <w:marBottom w:val="240"/>
          <w:divBdr>
            <w:top w:val="none" w:sz="0" w:space="0" w:color="auto"/>
            <w:left w:val="none" w:sz="0" w:space="0" w:color="auto"/>
            <w:bottom w:val="none" w:sz="0" w:space="0" w:color="auto"/>
            <w:right w:val="none" w:sz="0" w:space="0" w:color="auto"/>
          </w:divBdr>
        </w:div>
        <w:div w:id="1335645595">
          <w:marLeft w:val="0"/>
          <w:marRight w:val="0"/>
          <w:marTop w:val="0"/>
          <w:marBottom w:val="240"/>
          <w:divBdr>
            <w:top w:val="none" w:sz="0" w:space="0" w:color="auto"/>
            <w:left w:val="none" w:sz="0" w:space="0" w:color="auto"/>
            <w:bottom w:val="none" w:sz="0" w:space="0" w:color="auto"/>
            <w:right w:val="none" w:sz="0" w:space="0" w:color="auto"/>
          </w:divBdr>
        </w:div>
        <w:div w:id="1582786482">
          <w:marLeft w:val="0"/>
          <w:marRight w:val="0"/>
          <w:marTop w:val="0"/>
          <w:marBottom w:val="240"/>
          <w:divBdr>
            <w:top w:val="none" w:sz="0" w:space="0" w:color="auto"/>
            <w:left w:val="none" w:sz="0" w:space="0" w:color="auto"/>
            <w:bottom w:val="none" w:sz="0" w:space="0" w:color="auto"/>
            <w:right w:val="none" w:sz="0" w:space="0" w:color="auto"/>
          </w:divBdr>
        </w:div>
        <w:div w:id="1588734956">
          <w:marLeft w:val="0"/>
          <w:marRight w:val="0"/>
          <w:marTop w:val="0"/>
          <w:marBottom w:val="240"/>
          <w:divBdr>
            <w:top w:val="none" w:sz="0" w:space="0" w:color="auto"/>
            <w:left w:val="none" w:sz="0" w:space="0" w:color="auto"/>
            <w:bottom w:val="none" w:sz="0" w:space="0" w:color="auto"/>
            <w:right w:val="none" w:sz="0" w:space="0" w:color="auto"/>
          </w:divBdr>
        </w:div>
        <w:div w:id="1733456671">
          <w:marLeft w:val="0"/>
          <w:marRight w:val="0"/>
          <w:marTop w:val="0"/>
          <w:marBottom w:val="240"/>
          <w:divBdr>
            <w:top w:val="none" w:sz="0" w:space="0" w:color="auto"/>
            <w:left w:val="none" w:sz="0" w:space="0" w:color="auto"/>
            <w:bottom w:val="none" w:sz="0" w:space="0" w:color="auto"/>
            <w:right w:val="none" w:sz="0" w:space="0" w:color="auto"/>
          </w:divBdr>
        </w:div>
        <w:div w:id="1839542372">
          <w:marLeft w:val="0"/>
          <w:marRight w:val="0"/>
          <w:marTop w:val="0"/>
          <w:marBottom w:val="240"/>
          <w:divBdr>
            <w:top w:val="none" w:sz="0" w:space="0" w:color="auto"/>
            <w:left w:val="none" w:sz="0" w:space="0" w:color="auto"/>
            <w:bottom w:val="none" w:sz="0" w:space="0" w:color="auto"/>
            <w:right w:val="none" w:sz="0" w:space="0" w:color="auto"/>
          </w:divBdr>
        </w:div>
        <w:div w:id="2012490025">
          <w:marLeft w:val="0"/>
          <w:marRight w:val="0"/>
          <w:marTop w:val="0"/>
          <w:marBottom w:val="240"/>
          <w:divBdr>
            <w:top w:val="none" w:sz="0" w:space="0" w:color="auto"/>
            <w:left w:val="none" w:sz="0" w:space="0" w:color="auto"/>
            <w:bottom w:val="none" w:sz="0" w:space="0" w:color="auto"/>
            <w:right w:val="none" w:sz="0" w:space="0" w:color="auto"/>
          </w:divBdr>
        </w:div>
        <w:div w:id="2016153543">
          <w:marLeft w:val="0"/>
          <w:marRight w:val="0"/>
          <w:marTop w:val="0"/>
          <w:marBottom w:val="240"/>
          <w:divBdr>
            <w:top w:val="none" w:sz="0" w:space="0" w:color="auto"/>
            <w:left w:val="none" w:sz="0" w:space="0" w:color="auto"/>
            <w:bottom w:val="none" w:sz="0" w:space="0" w:color="auto"/>
            <w:right w:val="none" w:sz="0" w:space="0" w:color="auto"/>
          </w:divBdr>
        </w:div>
        <w:div w:id="2117938498">
          <w:marLeft w:val="0"/>
          <w:marRight w:val="0"/>
          <w:marTop w:val="0"/>
          <w:marBottom w:val="240"/>
          <w:divBdr>
            <w:top w:val="none" w:sz="0" w:space="0" w:color="auto"/>
            <w:left w:val="none" w:sz="0" w:space="0" w:color="auto"/>
            <w:bottom w:val="none" w:sz="0" w:space="0" w:color="auto"/>
            <w:right w:val="none" w:sz="0" w:space="0" w:color="auto"/>
          </w:divBdr>
        </w:div>
      </w:divsChild>
    </w:div>
    <w:div w:id="1220899849">
      <w:bodyDiv w:val="1"/>
      <w:marLeft w:val="0"/>
      <w:marRight w:val="0"/>
      <w:marTop w:val="0"/>
      <w:marBottom w:val="0"/>
      <w:divBdr>
        <w:top w:val="none" w:sz="0" w:space="0" w:color="auto"/>
        <w:left w:val="none" w:sz="0" w:space="0" w:color="auto"/>
        <w:bottom w:val="none" w:sz="0" w:space="0" w:color="auto"/>
        <w:right w:val="none" w:sz="0" w:space="0" w:color="auto"/>
      </w:divBdr>
      <w:divsChild>
        <w:div w:id="1929458410">
          <w:marLeft w:val="0"/>
          <w:marRight w:val="0"/>
          <w:marTop w:val="0"/>
          <w:marBottom w:val="0"/>
          <w:divBdr>
            <w:top w:val="none" w:sz="0" w:space="0" w:color="auto"/>
            <w:left w:val="none" w:sz="0" w:space="0" w:color="auto"/>
            <w:bottom w:val="none" w:sz="0" w:space="0" w:color="auto"/>
            <w:right w:val="none" w:sz="0" w:space="0" w:color="auto"/>
          </w:divBdr>
          <w:divsChild>
            <w:div w:id="1678580961">
              <w:marLeft w:val="0"/>
              <w:marRight w:val="0"/>
              <w:marTop w:val="0"/>
              <w:marBottom w:val="0"/>
              <w:divBdr>
                <w:top w:val="none" w:sz="0" w:space="0" w:color="auto"/>
                <w:left w:val="none" w:sz="0" w:space="0" w:color="auto"/>
                <w:bottom w:val="none" w:sz="0" w:space="0" w:color="auto"/>
                <w:right w:val="none" w:sz="0" w:space="0" w:color="auto"/>
              </w:divBdr>
              <w:divsChild>
                <w:div w:id="5255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4029">
      <w:bodyDiv w:val="1"/>
      <w:marLeft w:val="0"/>
      <w:marRight w:val="0"/>
      <w:marTop w:val="0"/>
      <w:marBottom w:val="0"/>
      <w:divBdr>
        <w:top w:val="none" w:sz="0" w:space="0" w:color="auto"/>
        <w:left w:val="none" w:sz="0" w:space="0" w:color="auto"/>
        <w:bottom w:val="none" w:sz="0" w:space="0" w:color="auto"/>
        <w:right w:val="none" w:sz="0" w:space="0" w:color="auto"/>
      </w:divBdr>
      <w:divsChild>
        <w:div w:id="1664314924">
          <w:marLeft w:val="0"/>
          <w:marRight w:val="0"/>
          <w:marTop w:val="0"/>
          <w:marBottom w:val="0"/>
          <w:divBdr>
            <w:top w:val="none" w:sz="0" w:space="0" w:color="auto"/>
            <w:left w:val="none" w:sz="0" w:space="0" w:color="auto"/>
            <w:bottom w:val="none" w:sz="0" w:space="0" w:color="auto"/>
            <w:right w:val="none" w:sz="0" w:space="0" w:color="auto"/>
          </w:divBdr>
          <w:divsChild>
            <w:div w:id="519899910">
              <w:marLeft w:val="0"/>
              <w:marRight w:val="0"/>
              <w:marTop w:val="0"/>
              <w:marBottom w:val="0"/>
              <w:divBdr>
                <w:top w:val="none" w:sz="0" w:space="0" w:color="auto"/>
                <w:left w:val="none" w:sz="0" w:space="0" w:color="auto"/>
                <w:bottom w:val="none" w:sz="0" w:space="0" w:color="auto"/>
                <w:right w:val="none" w:sz="0" w:space="0" w:color="auto"/>
              </w:divBdr>
              <w:divsChild>
                <w:div w:id="167002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0947">
      <w:bodyDiv w:val="1"/>
      <w:marLeft w:val="0"/>
      <w:marRight w:val="0"/>
      <w:marTop w:val="0"/>
      <w:marBottom w:val="0"/>
      <w:divBdr>
        <w:top w:val="none" w:sz="0" w:space="0" w:color="auto"/>
        <w:left w:val="none" w:sz="0" w:space="0" w:color="auto"/>
        <w:bottom w:val="none" w:sz="0" w:space="0" w:color="auto"/>
        <w:right w:val="none" w:sz="0" w:space="0" w:color="auto"/>
      </w:divBdr>
    </w:div>
    <w:div w:id="1262638264">
      <w:bodyDiv w:val="1"/>
      <w:marLeft w:val="0"/>
      <w:marRight w:val="0"/>
      <w:marTop w:val="0"/>
      <w:marBottom w:val="0"/>
      <w:divBdr>
        <w:top w:val="none" w:sz="0" w:space="0" w:color="auto"/>
        <w:left w:val="none" w:sz="0" w:space="0" w:color="auto"/>
        <w:bottom w:val="none" w:sz="0" w:space="0" w:color="auto"/>
        <w:right w:val="none" w:sz="0" w:space="0" w:color="auto"/>
      </w:divBdr>
      <w:divsChild>
        <w:div w:id="902329731">
          <w:marLeft w:val="0"/>
          <w:marRight w:val="0"/>
          <w:marTop w:val="0"/>
          <w:marBottom w:val="0"/>
          <w:divBdr>
            <w:top w:val="none" w:sz="0" w:space="0" w:color="auto"/>
            <w:left w:val="none" w:sz="0" w:space="0" w:color="auto"/>
            <w:bottom w:val="none" w:sz="0" w:space="0" w:color="auto"/>
            <w:right w:val="none" w:sz="0" w:space="0" w:color="auto"/>
          </w:divBdr>
          <w:divsChild>
            <w:div w:id="443813329">
              <w:marLeft w:val="0"/>
              <w:marRight w:val="0"/>
              <w:marTop w:val="0"/>
              <w:marBottom w:val="0"/>
              <w:divBdr>
                <w:top w:val="none" w:sz="0" w:space="0" w:color="auto"/>
                <w:left w:val="none" w:sz="0" w:space="0" w:color="auto"/>
                <w:bottom w:val="none" w:sz="0" w:space="0" w:color="auto"/>
                <w:right w:val="none" w:sz="0" w:space="0" w:color="auto"/>
              </w:divBdr>
              <w:divsChild>
                <w:div w:id="751779521">
                  <w:marLeft w:val="0"/>
                  <w:marRight w:val="0"/>
                  <w:marTop w:val="0"/>
                  <w:marBottom w:val="0"/>
                  <w:divBdr>
                    <w:top w:val="none" w:sz="0" w:space="0" w:color="auto"/>
                    <w:left w:val="none" w:sz="0" w:space="0" w:color="auto"/>
                    <w:bottom w:val="none" w:sz="0" w:space="0" w:color="auto"/>
                    <w:right w:val="none" w:sz="0" w:space="0" w:color="auto"/>
                  </w:divBdr>
                </w:div>
              </w:divsChild>
            </w:div>
            <w:div w:id="666860499">
              <w:marLeft w:val="0"/>
              <w:marRight w:val="0"/>
              <w:marTop w:val="0"/>
              <w:marBottom w:val="0"/>
              <w:divBdr>
                <w:top w:val="none" w:sz="0" w:space="0" w:color="auto"/>
                <w:left w:val="none" w:sz="0" w:space="0" w:color="auto"/>
                <w:bottom w:val="none" w:sz="0" w:space="0" w:color="auto"/>
                <w:right w:val="none" w:sz="0" w:space="0" w:color="auto"/>
              </w:divBdr>
              <w:divsChild>
                <w:div w:id="330764373">
                  <w:marLeft w:val="0"/>
                  <w:marRight w:val="0"/>
                  <w:marTop w:val="0"/>
                  <w:marBottom w:val="0"/>
                  <w:divBdr>
                    <w:top w:val="none" w:sz="0" w:space="0" w:color="auto"/>
                    <w:left w:val="none" w:sz="0" w:space="0" w:color="auto"/>
                    <w:bottom w:val="none" w:sz="0" w:space="0" w:color="auto"/>
                    <w:right w:val="none" w:sz="0" w:space="0" w:color="auto"/>
                  </w:divBdr>
                </w:div>
              </w:divsChild>
            </w:div>
            <w:div w:id="1458329213">
              <w:marLeft w:val="0"/>
              <w:marRight w:val="0"/>
              <w:marTop w:val="0"/>
              <w:marBottom w:val="0"/>
              <w:divBdr>
                <w:top w:val="none" w:sz="0" w:space="0" w:color="auto"/>
                <w:left w:val="none" w:sz="0" w:space="0" w:color="auto"/>
                <w:bottom w:val="none" w:sz="0" w:space="0" w:color="auto"/>
                <w:right w:val="none" w:sz="0" w:space="0" w:color="auto"/>
              </w:divBdr>
              <w:divsChild>
                <w:div w:id="1983383208">
                  <w:marLeft w:val="0"/>
                  <w:marRight w:val="0"/>
                  <w:marTop w:val="0"/>
                  <w:marBottom w:val="0"/>
                  <w:divBdr>
                    <w:top w:val="none" w:sz="0" w:space="0" w:color="auto"/>
                    <w:left w:val="none" w:sz="0" w:space="0" w:color="auto"/>
                    <w:bottom w:val="none" w:sz="0" w:space="0" w:color="auto"/>
                    <w:right w:val="none" w:sz="0" w:space="0" w:color="auto"/>
                  </w:divBdr>
                </w:div>
              </w:divsChild>
            </w:div>
            <w:div w:id="983042393">
              <w:marLeft w:val="0"/>
              <w:marRight w:val="0"/>
              <w:marTop w:val="0"/>
              <w:marBottom w:val="0"/>
              <w:divBdr>
                <w:top w:val="none" w:sz="0" w:space="0" w:color="auto"/>
                <w:left w:val="none" w:sz="0" w:space="0" w:color="auto"/>
                <w:bottom w:val="none" w:sz="0" w:space="0" w:color="auto"/>
                <w:right w:val="none" w:sz="0" w:space="0" w:color="auto"/>
              </w:divBdr>
              <w:divsChild>
                <w:div w:id="633566731">
                  <w:marLeft w:val="0"/>
                  <w:marRight w:val="0"/>
                  <w:marTop w:val="0"/>
                  <w:marBottom w:val="0"/>
                  <w:divBdr>
                    <w:top w:val="none" w:sz="0" w:space="0" w:color="auto"/>
                    <w:left w:val="none" w:sz="0" w:space="0" w:color="auto"/>
                    <w:bottom w:val="none" w:sz="0" w:space="0" w:color="auto"/>
                    <w:right w:val="none" w:sz="0" w:space="0" w:color="auto"/>
                  </w:divBdr>
                </w:div>
              </w:divsChild>
            </w:div>
            <w:div w:id="127747996">
              <w:marLeft w:val="0"/>
              <w:marRight w:val="0"/>
              <w:marTop w:val="0"/>
              <w:marBottom w:val="0"/>
              <w:divBdr>
                <w:top w:val="none" w:sz="0" w:space="0" w:color="auto"/>
                <w:left w:val="none" w:sz="0" w:space="0" w:color="auto"/>
                <w:bottom w:val="none" w:sz="0" w:space="0" w:color="auto"/>
                <w:right w:val="none" w:sz="0" w:space="0" w:color="auto"/>
              </w:divBdr>
              <w:divsChild>
                <w:div w:id="555748817">
                  <w:marLeft w:val="0"/>
                  <w:marRight w:val="0"/>
                  <w:marTop w:val="0"/>
                  <w:marBottom w:val="0"/>
                  <w:divBdr>
                    <w:top w:val="none" w:sz="0" w:space="0" w:color="auto"/>
                    <w:left w:val="none" w:sz="0" w:space="0" w:color="auto"/>
                    <w:bottom w:val="none" w:sz="0" w:space="0" w:color="auto"/>
                    <w:right w:val="none" w:sz="0" w:space="0" w:color="auto"/>
                  </w:divBdr>
                </w:div>
              </w:divsChild>
            </w:div>
            <w:div w:id="916786463">
              <w:marLeft w:val="0"/>
              <w:marRight w:val="0"/>
              <w:marTop w:val="0"/>
              <w:marBottom w:val="0"/>
              <w:divBdr>
                <w:top w:val="none" w:sz="0" w:space="0" w:color="auto"/>
                <w:left w:val="none" w:sz="0" w:space="0" w:color="auto"/>
                <w:bottom w:val="none" w:sz="0" w:space="0" w:color="auto"/>
                <w:right w:val="none" w:sz="0" w:space="0" w:color="auto"/>
              </w:divBdr>
              <w:divsChild>
                <w:div w:id="1158301128">
                  <w:marLeft w:val="0"/>
                  <w:marRight w:val="0"/>
                  <w:marTop w:val="0"/>
                  <w:marBottom w:val="0"/>
                  <w:divBdr>
                    <w:top w:val="none" w:sz="0" w:space="0" w:color="auto"/>
                    <w:left w:val="none" w:sz="0" w:space="0" w:color="auto"/>
                    <w:bottom w:val="none" w:sz="0" w:space="0" w:color="auto"/>
                    <w:right w:val="none" w:sz="0" w:space="0" w:color="auto"/>
                  </w:divBdr>
                </w:div>
              </w:divsChild>
            </w:div>
            <w:div w:id="1733504860">
              <w:marLeft w:val="0"/>
              <w:marRight w:val="0"/>
              <w:marTop w:val="0"/>
              <w:marBottom w:val="0"/>
              <w:divBdr>
                <w:top w:val="none" w:sz="0" w:space="0" w:color="auto"/>
                <w:left w:val="none" w:sz="0" w:space="0" w:color="auto"/>
                <w:bottom w:val="none" w:sz="0" w:space="0" w:color="auto"/>
                <w:right w:val="none" w:sz="0" w:space="0" w:color="auto"/>
              </w:divBdr>
              <w:divsChild>
                <w:div w:id="1740398895">
                  <w:marLeft w:val="0"/>
                  <w:marRight w:val="0"/>
                  <w:marTop w:val="0"/>
                  <w:marBottom w:val="0"/>
                  <w:divBdr>
                    <w:top w:val="none" w:sz="0" w:space="0" w:color="auto"/>
                    <w:left w:val="none" w:sz="0" w:space="0" w:color="auto"/>
                    <w:bottom w:val="none" w:sz="0" w:space="0" w:color="auto"/>
                    <w:right w:val="none" w:sz="0" w:space="0" w:color="auto"/>
                  </w:divBdr>
                </w:div>
              </w:divsChild>
            </w:div>
            <w:div w:id="114761411">
              <w:marLeft w:val="0"/>
              <w:marRight w:val="0"/>
              <w:marTop w:val="0"/>
              <w:marBottom w:val="0"/>
              <w:divBdr>
                <w:top w:val="none" w:sz="0" w:space="0" w:color="auto"/>
                <w:left w:val="none" w:sz="0" w:space="0" w:color="auto"/>
                <w:bottom w:val="none" w:sz="0" w:space="0" w:color="auto"/>
                <w:right w:val="none" w:sz="0" w:space="0" w:color="auto"/>
              </w:divBdr>
              <w:divsChild>
                <w:div w:id="1985964857">
                  <w:marLeft w:val="0"/>
                  <w:marRight w:val="0"/>
                  <w:marTop w:val="0"/>
                  <w:marBottom w:val="0"/>
                  <w:divBdr>
                    <w:top w:val="none" w:sz="0" w:space="0" w:color="auto"/>
                    <w:left w:val="none" w:sz="0" w:space="0" w:color="auto"/>
                    <w:bottom w:val="none" w:sz="0" w:space="0" w:color="auto"/>
                    <w:right w:val="none" w:sz="0" w:space="0" w:color="auto"/>
                  </w:divBdr>
                </w:div>
              </w:divsChild>
            </w:div>
            <w:div w:id="1660112946">
              <w:marLeft w:val="0"/>
              <w:marRight w:val="0"/>
              <w:marTop w:val="0"/>
              <w:marBottom w:val="0"/>
              <w:divBdr>
                <w:top w:val="none" w:sz="0" w:space="0" w:color="auto"/>
                <w:left w:val="none" w:sz="0" w:space="0" w:color="auto"/>
                <w:bottom w:val="none" w:sz="0" w:space="0" w:color="auto"/>
                <w:right w:val="none" w:sz="0" w:space="0" w:color="auto"/>
              </w:divBdr>
              <w:divsChild>
                <w:div w:id="1019896491">
                  <w:marLeft w:val="0"/>
                  <w:marRight w:val="0"/>
                  <w:marTop w:val="0"/>
                  <w:marBottom w:val="0"/>
                  <w:divBdr>
                    <w:top w:val="none" w:sz="0" w:space="0" w:color="auto"/>
                    <w:left w:val="none" w:sz="0" w:space="0" w:color="auto"/>
                    <w:bottom w:val="none" w:sz="0" w:space="0" w:color="auto"/>
                    <w:right w:val="none" w:sz="0" w:space="0" w:color="auto"/>
                  </w:divBdr>
                </w:div>
              </w:divsChild>
            </w:div>
            <w:div w:id="162819455">
              <w:marLeft w:val="0"/>
              <w:marRight w:val="0"/>
              <w:marTop w:val="0"/>
              <w:marBottom w:val="0"/>
              <w:divBdr>
                <w:top w:val="none" w:sz="0" w:space="0" w:color="auto"/>
                <w:left w:val="none" w:sz="0" w:space="0" w:color="auto"/>
                <w:bottom w:val="none" w:sz="0" w:space="0" w:color="auto"/>
                <w:right w:val="none" w:sz="0" w:space="0" w:color="auto"/>
              </w:divBdr>
              <w:divsChild>
                <w:div w:id="983437140">
                  <w:marLeft w:val="0"/>
                  <w:marRight w:val="0"/>
                  <w:marTop w:val="0"/>
                  <w:marBottom w:val="0"/>
                  <w:divBdr>
                    <w:top w:val="none" w:sz="0" w:space="0" w:color="auto"/>
                    <w:left w:val="none" w:sz="0" w:space="0" w:color="auto"/>
                    <w:bottom w:val="none" w:sz="0" w:space="0" w:color="auto"/>
                    <w:right w:val="none" w:sz="0" w:space="0" w:color="auto"/>
                  </w:divBdr>
                </w:div>
              </w:divsChild>
            </w:div>
            <w:div w:id="527716473">
              <w:marLeft w:val="0"/>
              <w:marRight w:val="0"/>
              <w:marTop w:val="0"/>
              <w:marBottom w:val="0"/>
              <w:divBdr>
                <w:top w:val="none" w:sz="0" w:space="0" w:color="auto"/>
                <w:left w:val="none" w:sz="0" w:space="0" w:color="auto"/>
                <w:bottom w:val="none" w:sz="0" w:space="0" w:color="auto"/>
                <w:right w:val="none" w:sz="0" w:space="0" w:color="auto"/>
              </w:divBdr>
              <w:divsChild>
                <w:div w:id="1334987552">
                  <w:marLeft w:val="0"/>
                  <w:marRight w:val="0"/>
                  <w:marTop w:val="0"/>
                  <w:marBottom w:val="0"/>
                  <w:divBdr>
                    <w:top w:val="none" w:sz="0" w:space="0" w:color="auto"/>
                    <w:left w:val="none" w:sz="0" w:space="0" w:color="auto"/>
                    <w:bottom w:val="none" w:sz="0" w:space="0" w:color="auto"/>
                    <w:right w:val="none" w:sz="0" w:space="0" w:color="auto"/>
                  </w:divBdr>
                </w:div>
              </w:divsChild>
            </w:div>
            <w:div w:id="1791434267">
              <w:marLeft w:val="0"/>
              <w:marRight w:val="0"/>
              <w:marTop w:val="0"/>
              <w:marBottom w:val="0"/>
              <w:divBdr>
                <w:top w:val="none" w:sz="0" w:space="0" w:color="auto"/>
                <w:left w:val="none" w:sz="0" w:space="0" w:color="auto"/>
                <w:bottom w:val="none" w:sz="0" w:space="0" w:color="auto"/>
                <w:right w:val="none" w:sz="0" w:space="0" w:color="auto"/>
              </w:divBdr>
              <w:divsChild>
                <w:div w:id="1302155339">
                  <w:marLeft w:val="0"/>
                  <w:marRight w:val="0"/>
                  <w:marTop w:val="0"/>
                  <w:marBottom w:val="0"/>
                  <w:divBdr>
                    <w:top w:val="none" w:sz="0" w:space="0" w:color="auto"/>
                    <w:left w:val="none" w:sz="0" w:space="0" w:color="auto"/>
                    <w:bottom w:val="none" w:sz="0" w:space="0" w:color="auto"/>
                    <w:right w:val="none" w:sz="0" w:space="0" w:color="auto"/>
                  </w:divBdr>
                </w:div>
              </w:divsChild>
            </w:div>
            <w:div w:id="1056661109">
              <w:marLeft w:val="0"/>
              <w:marRight w:val="0"/>
              <w:marTop w:val="0"/>
              <w:marBottom w:val="0"/>
              <w:divBdr>
                <w:top w:val="none" w:sz="0" w:space="0" w:color="auto"/>
                <w:left w:val="none" w:sz="0" w:space="0" w:color="auto"/>
                <w:bottom w:val="none" w:sz="0" w:space="0" w:color="auto"/>
                <w:right w:val="none" w:sz="0" w:space="0" w:color="auto"/>
              </w:divBdr>
              <w:divsChild>
                <w:div w:id="2123110897">
                  <w:marLeft w:val="0"/>
                  <w:marRight w:val="0"/>
                  <w:marTop w:val="0"/>
                  <w:marBottom w:val="0"/>
                  <w:divBdr>
                    <w:top w:val="none" w:sz="0" w:space="0" w:color="auto"/>
                    <w:left w:val="none" w:sz="0" w:space="0" w:color="auto"/>
                    <w:bottom w:val="none" w:sz="0" w:space="0" w:color="auto"/>
                    <w:right w:val="none" w:sz="0" w:space="0" w:color="auto"/>
                  </w:divBdr>
                </w:div>
              </w:divsChild>
            </w:div>
            <w:div w:id="1671562673">
              <w:marLeft w:val="0"/>
              <w:marRight w:val="0"/>
              <w:marTop w:val="0"/>
              <w:marBottom w:val="0"/>
              <w:divBdr>
                <w:top w:val="none" w:sz="0" w:space="0" w:color="auto"/>
                <w:left w:val="none" w:sz="0" w:space="0" w:color="auto"/>
                <w:bottom w:val="none" w:sz="0" w:space="0" w:color="auto"/>
                <w:right w:val="none" w:sz="0" w:space="0" w:color="auto"/>
              </w:divBdr>
              <w:divsChild>
                <w:div w:id="1274940563">
                  <w:marLeft w:val="0"/>
                  <w:marRight w:val="0"/>
                  <w:marTop w:val="0"/>
                  <w:marBottom w:val="0"/>
                  <w:divBdr>
                    <w:top w:val="none" w:sz="0" w:space="0" w:color="auto"/>
                    <w:left w:val="none" w:sz="0" w:space="0" w:color="auto"/>
                    <w:bottom w:val="none" w:sz="0" w:space="0" w:color="auto"/>
                    <w:right w:val="none" w:sz="0" w:space="0" w:color="auto"/>
                  </w:divBdr>
                </w:div>
              </w:divsChild>
            </w:div>
            <w:div w:id="1898272788">
              <w:marLeft w:val="0"/>
              <w:marRight w:val="0"/>
              <w:marTop w:val="0"/>
              <w:marBottom w:val="0"/>
              <w:divBdr>
                <w:top w:val="none" w:sz="0" w:space="0" w:color="auto"/>
                <w:left w:val="none" w:sz="0" w:space="0" w:color="auto"/>
                <w:bottom w:val="none" w:sz="0" w:space="0" w:color="auto"/>
                <w:right w:val="none" w:sz="0" w:space="0" w:color="auto"/>
              </w:divBdr>
              <w:divsChild>
                <w:div w:id="1456173931">
                  <w:marLeft w:val="0"/>
                  <w:marRight w:val="0"/>
                  <w:marTop w:val="0"/>
                  <w:marBottom w:val="0"/>
                  <w:divBdr>
                    <w:top w:val="none" w:sz="0" w:space="0" w:color="auto"/>
                    <w:left w:val="none" w:sz="0" w:space="0" w:color="auto"/>
                    <w:bottom w:val="none" w:sz="0" w:space="0" w:color="auto"/>
                    <w:right w:val="none" w:sz="0" w:space="0" w:color="auto"/>
                  </w:divBdr>
                </w:div>
              </w:divsChild>
            </w:div>
            <w:div w:id="693771732">
              <w:marLeft w:val="0"/>
              <w:marRight w:val="0"/>
              <w:marTop w:val="0"/>
              <w:marBottom w:val="0"/>
              <w:divBdr>
                <w:top w:val="none" w:sz="0" w:space="0" w:color="auto"/>
                <w:left w:val="none" w:sz="0" w:space="0" w:color="auto"/>
                <w:bottom w:val="none" w:sz="0" w:space="0" w:color="auto"/>
                <w:right w:val="none" w:sz="0" w:space="0" w:color="auto"/>
              </w:divBdr>
              <w:divsChild>
                <w:div w:id="279343700">
                  <w:marLeft w:val="0"/>
                  <w:marRight w:val="0"/>
                  <w:marTop w:val="0"/>
                  <w:marBottom w:val="0"/>
                  <w:divBdr>
                    <w:top w:val="none" w:sz="0" w:space="0" w:color="auto"/>
                    <w:left w:val="none" w:sz="0" w:space="0" w:color="auto"/>
                    <w:bottom w:val="none" w:sz="0" w:space="0" w:color="auto"/>
                    <w:right w:val="none" w:sz="0" w:space="0" w:color="auto"/>
                  </w:divBdr>
                </w:div>
              </w:divsChild>
            </w:div>
            <w:div w:id="741022590">
              <w:marLeft w:val="0"/>
              <w:marRight w:val="0"/>
              <w:marTop w:val="0"/>
              <w:marBottom w:val="0"/>
              <w:divBdr>
                <w:top w:val="none" w:sz="0" w:space="0" w:color="auto"/>
                <w:left w:val="none" w:sz="0" w:space="0" w:color="auto"/>
                <w:bottom w:val="none" w:sz="0" w:space="0" w:color="auto"/>
                <w:right w:val="none" w:sz="0" w:space="0" w:color="auto"/>
              </w:divBdr>
              <w:divsChild>
                <w:div w:id="1336225883">
                  <w:marLeft w:val="0"/>
                  <w:marRight w:val="0"/>
                  <w:marTop w:val="0"/>
                  <w:marBottom w:val="0"/>
                  <w:divBdr>
                    <w:top w:val="none" w:sz="0" w:space="0" w:color="auto"/>
                    <w:left w:val="none" w:sz="0" w:space="0" w:color="auto"/>
                    <w:bottom w:val="none" w:sz="0" w:space="0" w:color="auto"/>
                    <w:right w:val="none" w:sz="0" w:space="0" w:color="auto"/>
                  </w:divBdr>
                </w:div>
              </w:divsChild>
            </w:div>
            <w:div w:id="1633905846">
              <w:marLeft w:val="0"/>
              <w:marRight w:val="0"/>
              <w:marTop w:val="0"/>
              <w:marBottom w:val="0"/>
              <w:divBdr>
                <w:top w:val="none" w:sz="0" w:space="0" w:color="auto"/>
                <w:left w:val="none" w:sz="0" w:space="0" w:color="auto"/>
                <w:bottom w:val="none" w:sz="0" w:space="0" w:color="auto"/>
                <w:right w:val="none" w:sz="0" w:space="0" w:color="auto"/>
              </w:divBdr>
              <w:divsChild>
                <w:div w:id="1086026956">
                  <w:marLeft w:val="0"/>
                  <w:marRight w:val="0"/>
                  <w:marTop w:val="0"/>
                  <w:marBottom w:val="0"/>
                  <w:divBdr>
                    <w:top w:val="none" w:sz="0" w:space="0" w:color="auto"/>
                    <w:left w:val="none" w:sz="0" w:space="0" w:color="auto"/>
                    <w:bottom w:val="none" w:sz="0" w:space="0" w:color="auto"/>
                    <w:right w:val="none" w:sz="0" w:space="0" w:color="auto"/>
                  </w:divBdr>
                </w:div>
              </w:divsChild>
            </w:div>
            <w:div w:id="2060125099">
              <w:marLeft w:val="0"/>
              <w:marRight w:val="0"/>
              <w:marTop w:val="0"/>
              <w:marBottom w:val="0"/>
              <w:divBdr>
                <w:top w:val="none" w:sz="0" w:space="0" w:color="auto"/>
                <w:left w:val="none" w:sz="0" w:space="0" w:color="auto"/>
                <w:bottom w:val="none" w:sz="0" w:space="0" w:color="auto"/>
                <w:right w:val="none" w:sz="0" w:space="0" w:color="auto"/>
              </w:divBdr>
              <w:divsChild>
                <w:div w:id="896818356">
                  <w:marLeft w:val="0"/>
                  <w:marRight w:val="0"/>
                  <w:marTop w:val="0"/>
                  <w:marBottom w:val="0"/>
                  <w:divBdr>
                    <w:top w:val="none" w:sz="0" w:space="0" w:color="auto"/>
                    <w:left w:val="none" w:sz="0" w:space="0" w:color="auto"/>
                    <w:bottom w:val="none" w:sz="0" w:space="0" w:color="auto"/>
                    <w:right w:val="none" w:sz="0" w:space="0" w:color="auto"/>
                  </w:divBdr>
                </w:div>
              </w:divsChild>
            </w:div>
            <w:div w:id="2102950595">
              <w:marLeft w:val="0"/>
              <w:marRight w:val="0"/>
              <w:marTop w:val="0"/>
              <w:marBottom w:val="0"/>
              <w:divBdr>
                <w:top w:val="none" w:sz="0" w:space="0" w:color="auto"/>
                <w:left w:val="none" w:sz="0" w:space="0" w:color="auto"/>
                <w:bottom w:val="none" w:sz="0" w:space="0" w:color="auto"/>
                <w:right w:val="none" w:sz="0" w:space="0" w:color="auto"/>
              </w:divBdr>
              <w:divsChild>
                <w:div w:id="798305580">
                  <w:marLeft w:val="0"/>
                  <w:marRight w:val="0"/>
                  <w:marTop w:val="0"/>
                  <w:marBottom w:val="0"/>
                  <w:divBdr>
                    <w:top w:val="none" w:sz="0" w:space="0" w:color="auto"/>
                    <w:left w:val="none" w:sz="0" w:space="0" w:color="auto"/>
                    <w:bottom w:val="none" w:sz="0" w:space="0" w:color="auto"/>
                    <w:right w:val="none" w:sz="0" w:space="0" w:color="auto"/>
                  </w:divBdr>
                </w:div>
              </w:divsChild>
            </w:div>
            <w:div w:id="1719472018">
              <w:marLeft w:val="0"/>
              <w:marRight w:val="0"/>
              <w:marTop w:val="0"/>
              <w:marBottom w:val="0"/>
              <w:divBdr>
                <w:top w:val="none" w:sz="0" w:space="0" w:color="auto"/>
                <w:left w:val="none" w:sz="0" w:space="0" w:color="auto"/>
                <w:bottom w:val="none" w:sz="0" w:space="0" w:color="auto"/>
                <w:right w:val="none" w:sz="0" w:space="0" w:color="auto"/>
              </w:divBdr>
              <w:divsChild>
                <w:div w:id="1213883075">
                  <w:marLeft w:val="0"/>
                  <w:marRight w:val="0"/>
                  <w:marTop w:val="0"/>
                  <w:marBottom w:val="0"/>
                  <w:divBdr>
                    <w:top w:val="none" w:sz="0" w:space="0" w:color="auto"/>
                    <w:left w:val="none" w:sz="0" w:space="0" w:color="auto"/>
                    <w:bottom w:val="none" w:sz="0" w:space="0" w:color="auto"/>
                    <w:right w:val="none" w:sz="0" w:space="0" w:color="auto"/>
                  </w:divBdr>
                </w:div>
              </w:divsChild>
            </w:div>
            <w:div w:id="1807159542">
              <w:marLeft w:val="0"/>
              <w:marRight w:val="0"/>
              <w:marTop w:val="0"/>
              <w:marBottom w:val="0"/>
              <w:divBdr>
                <w:top w:val="none" w:sz="0" w:space="0" w:color="auto"/>
                <w:left w:val="none" w:sz="0" w:space="0" w:color="auto"/>
                <w:bottom w:val="none" w:sz="0" w:space="0" w:color="auto"/>
                <w:right w:val="none" w:sz="0" w:space="0" w:color="auto"/>
              </w:divBdr>
              <w:divsChild>
                <w:div w:id="1902013263">
                  <w:marLeft w:val="0"/>
                  <w:marRight w:val="0"/>
                  <w:marTop w:val="0"/>
                  <w:marBottom w:val="0"/>
                  <w:divBdr>
                    <w:top w:val="none" w:sz="0" w:space="0" w:color="auto"/>
                    <w:left w:val="none" w:sz="0" w:space="0" w:color="auto"/>
                    <w:bottom w:val="none" w:sz="0" w:space="0" w:color="auto"/>
                    <w:right w:val="none" w:sz="0" w:space="0" w:color="auto"/>
                  </w:divBdr>
                </w:div>
              </w:divsChild>
            </w:div>
            <w:div w:id="1688435821">
              <w:marLeft w:val="0"/>
              <w:marRight w:val="0"/>
              <w:marTop w:val="0"/>
              <w:marBottom w:val="0"/>
              <w:divBdr>
                <w:top w:val="none" w:sz="0" w:space="0" w:color="auto"/>
                <w:left w:val="none" w:sz="0" w:space="0" w:color="auto"/>
                <w:bottom w:val="none" w:sz="0" w:space="0" w:color="auto"/>
                <w:right w:val="none" w:sz="0" w:space="0" w:color="auto"/>
              </w:divBdr>
              <w:divsChild>
                <w:div w:id="673457914">
                  <w:marLeft w:val="0"/>
                  <w:marRight w:val="0"/>
                  <w:marTop w:val="0"/>
                  <w:marBottom w:val="0"/>
                  <w:divBdr>
                    <w:top w:val="none" w:sz="0" w:space="0" w:color="auto"/>
                    <w:left w:val="none" w:sz="0" w:space="0" w:color="auto"/>
                    <w:bottom w:val="none" w:sz="0" w:space="0" w:color="auto"/>
                    <w:right w:val="none" w:sz="0" w:space="0" w:color="auto"/>
                  </w:divBdr>
                </w:div>
              </w:divsChild>
            </w:div>
            <w:div w:id="144900903">
              <w:marLeft w:val="0"/>
              <w:marRight w:val="0"/>
              <w:marTop w:val="0"/>
              <w:marBottom w:val="0"/>
              <w:divBdr>
                <w:top w:val="none" w:sz="0" w:space="0" w:color="auto"/>
                <w:left w:val="none" w:sz="0" w:space="0" w:color="auto"/>
                <w:bottom w:val="none" w:sz="0" w:space="0" w:color="auto"/>
                <w:right w:val="none" w:sz="0" w:space="0" w:color="auto"/>
              </w:divBdr>
              <w:divsChild>
                <w:div w:id="73552542">
                  <w:marLeft w:val="0"/>
                  <w:marRight w:val="0"/>
                  <w:marTop w:val="0"/>
                  <w:marBottom w:val="0"/>
                  <w:divBdr>
                    <w:top w:val="none" w:sz="0" w:space="0" w:color="auto"/>
                    <w:left w:val="none" w:sz="0" w:space="0" w:color="auto"/>
                    <w:bottom w:val="none" w:sz="0" w:space="0" w:color="auto"/>
                    <w:right w:val="none" w:sz="0" w:space="0" w:color="auto"/>
                  </w:divBdr>
                </w:div>
              </w:divsChild>
            </w:div>
            <w:div w:id="197621668">
              <w:marLeft w:val="0"/>
              <w:marRight w:val="0"/>
              <w:marTop w:val="0"/>
              <w:marBottom w:val="0"/>
              <w:divBdr>
                <w:top w:val="none" w:sz="0" w:space="0" w:color="auto"/>
                <w:left w:val="none" w:sz="0" w:space="0" w:color="auto"/>
                <w:bottom w:val="none" w:sz="0" w:space="0" w:color="auto"/>
                <w:right w:val="none" w:sz="0" w:space="0" w:color="auto"/>
              </w:divBdr>
              <w:divsChild>
                <w:div w:id="1732196870">
                  <w:marLeft w:val="0"/>
                  <w:marRight w:val="0"/>
                  <w:marTop w:val="0"/>
                  <w:marBottom w:val="0"/>
                  <w:divBdr>
                    <w:top w:val="none" w:sz="0" w:space="0" w:color="auto"/>
                    <w:left w:val="none" w:sz="0" w:space="0" w:color="auto"/>
                    <w:bottom w:val="none" w:sz="0" w:space="0" w:color="auto"/>
                    <w:right w:val="none" w:sz="0" w:space="0" w:color="auto"/>
                  </w:divBdr>
                </w:div>
              </w:divsChild>
            </w:div>
            <w:div w:id="215708355">
              <w:marLeft w:val="0"/>
              <w:marRight w:val="0"/>
              <w:marTop w:val="0"/>
              <w:marBottom w:val="0"/>
              <w:divBdr>
                <w:top w:val="none" w:sz="0" w:space="0" w:color="auto"/>
                <w:left w:val="none" w:sz="0" w:space="0" w:color="auto"/>
                <w:bottom w:val="none" w:sz="0" w:space="0" w:color="auto"/>
                <w:right w:val="none" w:sz="0" w:space="0" w:color="auto"/>
              </w:divBdr>
              <w:divsChild>
                <w:div w:id="1806657060">
                  <w:marLeft w:val="0"/>
                  <w:marRight w:val="0"/>
                  <w:marTop w:val="0"/>
                  <w:marBottom w:val="0"/>
                  <w:divBdr>
                    <w:top w:val="none" w:sz="0" w:space="0" w:color="auto"/>
                    <w:left w:val="none" w:sz="0" w:space="0" w:color="auto"/>
                    <w:bottom w:val="none" w:sz="0" w:space="0" w:color="auto"/>
                    <w:right w:val="none" w:sz="0" w:space="0" w:color="auto"/>
                  </w:divBdr>
                </w:div>
              </w:divsChild>
            </w:div>
            <w:div w:id="224949472">
              <w:marLeft w:val="0"/>
              <w:marRight w:val="0"/>
              <w:marTop w:val="0"/>
              <w:marBottom w:val="0"/>
              <w:divBdr>
                <w:top w:val="none" w:sz="0" w:space="0" w:color="auto"/>
                <w:left w:val="none" w:sz="0" w:space="0" w:color="auto"/>
                <w:bottom w:val="none" w:sz="0" w:space="0" w:color="auto"/>
                <w:right w:val="none" w:sz="0" w:space="0" w:color="auto"/>
              </w:divBdr>
              <w:divsChild>
                <w:div w:id="1611620426">
                  <w:marLeft w:val="0"/>
                  <w:marRight w:val="0"/>
                  <w:marTop w:val="0"/>
                  <w:marBottom w:val="0"/>
                  <w:divBdr>
                    <w:top w:val="none" w:sz="0" w:space="0" w:color="auto"/>
                    <w:left w:val="none" w:sz="0" w:space="0" w:color="auto"/>
                    <w:bottom w:val="none" w:sz="0" w:space="0" w:color="auto"/>
                    <w:right w:val="none" w:sz="0" w:space="0" w:color="auto"/>
                  </w:divBdr>
                </w:div>
              </w:divsChild>
            </w:div>
            <w:div w:id="726417443">
              <w:marLeft w:val="0"/>
              <w:marRight w:val="0"/>
              <w:marTop w:val="0"/>
              <w:marBottom w:val="0"/>
              <w:divBdr>
                <w:top w:val="none" w:sz="0" w:space="0" w:color="auto"/>
                <w:left w:val="none" w:sz="0" w:space="0" w:color="auto"/>
                <w:bottom w:val="none" w:sz="0" w:space="0" w:color="auto"/>
                <w:right w:val="none" w:sz="0" w:space="0" w:color="auto"/>
              </w:divBdr>
              <w:divsChild>
                <w:div w:id="12975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3607">
      <w:bodyDiv w:val="1"/>
      <w:marLeft w:val="0"/>
      <w:marRight w:val="0"/>
      <w:marTop w:val="0"/>
      <w:marBottom w:val="0"/>
      <w:divBdr>
        <w:top w:val="none" w:sz="0" w:space="0" w:color="auto"/>
        <w:left w:val="none" w:sz="0" w:space="0" w:color="auto"/>
        <w:bottom w:val="none" w:sz="0" w:space="0" w:color="auto"/>
        <w:right w:val="none" w:sz="0" w:space="0" w:color="auto"/>
      </w:divBdr>
      <w:divsChild>
        <w:div w:id="1021399511">
          <w:marLeft w:val="0"/>
          <w:marRight w:val="0"/>
          <w:marTop w:val="0"/>
          <w:marBottom w:val="0"/>
          <w:divBdr>
            <w:top w:val="none" w:sz="0" w:space="0" w:color="auto"/>
            <w:left w:val="none" w:sz="0" w:space="0" w:color="auto"/>
            <w:bottom w:val="none" w:sz="0" w:space="0" w:color="auto"/>
            <w:right w:val="none" w:sz="0" w:space="0" w:color="auto"/>
          </w:divBdr>
          <w:divsChild>
            <w:div w:id="804733831">
              <w:marLeft w:val="0"/>
              <w:marRight w:val="0"/>
              <w:marTop w:val="0"/>
              <w:marBottom w:val="0"/>
              <w:divBdr>
                <w:top w:val="none" w:sz="0" w:space="0" w:color="auto"/>
                <w:left w:val="none" w:sz="0" w:space="0" w:color="auto"/>
                <w:bottom w:val="none" w:sz="0" w:space="0" w:color="auto"/>
                <w:right w:val="none" w:sz="0" w:space="0" w:color="auto"/>
              </w:divBdr>
              <w:divsChild>
                <w:div w:id="11836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26134">
      <w:bodyDiv w:val="1"/>
      <w:marLeft w:val="0"/>
      <w:marRight w:val="0"/>
      <w:marTop w:val="0"/>
      <w:marBottom w:val="0"/>
      <w:divBdr>
        <w:top w:val="none" w:sz="0" w:space="0" w:color="auto"/>
        <w:left w:val="none" w:sz="0" w:space="0" w:color="auto"/>
        <w:bottom w:val="none" w:sz="0" w:space="0" w:color="auto"/>
        <w:right w:val="none" w:sz="0" w:space="0" w:color="auto"/>
      </w:divBdr>
    </w:div>
    <w:div w:id="1569656411">
      <w:bodyDiv w:val="1"/>
      <w:marLeft w:val="0"/>
      <w:marRight w:val="0"/>
      <w:marTop w:val="0"/>
      <w:marBottom w:val="0"/>
      <w:divBdr>
        <w:top w:val="none" w:sz="0" w:space="0" w:color="auto"/>
        <w:left w:val="none" w:sz="0" w:space="0" w:color="auto"/>
        <w:bottom w:val="none" w:sz="0" w:space="0" w:color="auto"/>
        <w:right w:val="none" w:sz="0" w:space="0" w:color="auto"/>
      </w:divBdr>
      <w:divsChild>
        <w:div w:id="1725979543">
          <w:marLeft w:val="0"/>
          <w:marRight w:val="0"/>
          <w:marTop w:val="0"/>
          <w:marBottom w:val="0"/>
          <w:divBdr>
            <w:top w:val="none" w:sz="0" w:space="0" w:color="auto"/>
            <w:left w:val="none" w:sz="0" w:space="0" w:color="auto"/>
            <w:bottom w:val="none" w:sz="0" w:space="0" w:color="auto"/>
            <w:right w:val="none" w:sz="0" w:space="0" w:color="auto"/>
          </w:divBdr>
          <w:divsChild>
            <w:div w:id="283344240">
              <w:marLeft w:val="0"/>
              <w:marRight w:val="0"/>
              <w:marTop w:val="0"/>
              <w:marBottom w:val="0"/>
              <w:divBdr>
                <w:top w:val="none" w:sz="0" w:space="0" w:color="auto"/>
                <w:left w:val="none" w:sz="0" w:space="0" w:color="auto"/>
                <w:bottom w:val="none" w:sz="0" w:space="0" w:color="auto"/>
                <w:right w:val="none" w:sz="0" w:space="0" w:color="auto"/>
              </w:divBdr>
              <w:divsChild>
                <w:div w:id="464280966">
                  <w:marLeft w:val="0"/>
                  <w:marRight w:val="0"/>
                  <w:marTop w:val="0"/>
                  <w:marBottom w:val="0"/>
                  <w:divBdr>
                    <w:top w:val="none" w:sz="0" w:space="0" w:color="auto"/>
                    <w:left w:val="none" w:sz="0" w:space="0" w:color="auto"/>
                    <w:bottom w:val="none" w:sz="0" w:space="0" w:color="auto"/>
                    <w:right w:val="none" w:sz="0" w:space="0" w:color="auto"/>
                  </w:divBdr>
                  <w:divsChild>
                    <w:div w:id="1829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4061">
      <w:bodyDiv w:val="1"/>
      <w:marLeft w:val="0"/>
      <w:marRight w:val="0"/>
      <w:marTop w:val="0"/>
      <w:marBottom w:val="0"/>
      <w:divBdr>
        <w:top w:val="none" w:sz="0" w:space="0" w:color="auto"/>
        <w:left w:val="none" w:sz="0" w:space="0" w:color="auto"/>
        <w:bottom w:val="none" w:sz="0" w:space="0" w:color="auto"/>
        <w:right w:val="none" w:sz="0" w:space="0" w:color="auto"/>
      </w:divBdr>
    </w:div>
    <w:div w:id="1615821892">
      <w:bodyDiv w:val="1"/>
      <w:marLeft w:val="0"/>
      <w:marRight w:val="0"/>
      <w:marTop w:val="0"/>
      <w:marBottom w:val="0"/>
      <w:divBdr>
        <w:top w:val="none" w:sz="0" w:space="0" w:color="auto"/>
        <w:left w:val="none" w:sz="0" w:space="0" w:color="auto"/>
        <w:bottom w:val="none" w:sz="0" w:space="0" w:color="auto"/>
        <w:right w:val="none" w:sz="0" w:space="0" w:color="auto"/>
      </w:divBdr>
    </w:div>
    <w:div w:id="1661343381">
      <w:bodyDiv w:val="1"/>
      <w:marLeft w:val="0"/>
      <w:marRight w:val="0"/>
      <w:marTop w:val="0"/>
      <w:marBottom w:val="0"/>
      <w:divBdr>
        <w:top w:val="none" w:sz="0" w:space="0" w:color="auto"/>
        <w:left w:val="none" w:sz="0" w:space="0" w:color="auto"/>
        <w:bottom w:val="none" w:sz="0" w:space="0" w:color="auto"/>
        <w:right w:val="none" w:sz="0" w:space="0" w:color="auto"/>
      </w:divBdr>
      <w:divsChild>
        <w:div w:id="1433743363">
          <w:marLeft w:val="0"/>
          <w:marRight w:val="0"/>
          <w:marTop w:val="240"/>
          <w:marBottom w:val="0"/>
          <w:divBdr>
            <w:top w:val="none" w:sz="0" w:space="0" w:color="auto"/>
            <w:left w:val="none" w:sz="0" w:space="0" w:color="auto"/>
            <w:bottom w:val="none" w:sz="0" w:space="0" w:color="auto"/>
            <w:right w:val="none" w:sz="0" w:space="0" w:color="auto"/>
          </w:divBdr>
          <w:divsChild>
            <w:div w:id="166481734">
              <w:marLeft w:val="0"/>
              <w:marRight w:val="0"/>
              <w:marTop w:val="0"/>
              <w:marBottom w:val="0"/>
              <w:divBdr>
                <w:top w:val="none" w:sz="0" w:space="0" w:color="auto"/>
                <w:left w:val="none" w:sz="0" w:space="0" w:color="auto"/>
                <w:bottom w:val="none" w:sz="0" w:space="0" w:color="auto"/>
                <w:right w:val="none" w:sz="0" w:space="0" w:color="auto"/>
              </w:divBdr>
              <w:divsChild>
                <w:div w:id="4702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2673">
          <w:marLeft w:val="0"/>
          <w:marRight w:val="0"/>
          <w:marTop w:val="240"/>
          <w:marBottom w:val="0"/>
          <w:divBdr>
            <w:top w:val="none" w:sz="0" w:space="0" w:color="auto"/>
            <w:left w:val="none" w:sz="0" w:space="0" w:color="auto"/>
            <w:bottom w:val="none" w:sz="0" w:space="0" w:color="auto"/>
            <w:right w:val="none" w:sz="0" w:space="0" w:color="auto"/>
          </w:divBdr>
          <w:divsChild>
            <w:div w:id="2047944503">
              <w:marLeft w:val="0"/>
              <w:marRight w:val="0"/>
              <w:marTop w:val="240"/>
              <w:marBottom w:val="0"/>
              <w:divBdr>
                <w:top w:val="none" w:sz="0" w:space="0" w:color="auto"/>
                <w:left w:val="none" w:sz="0" w:space="0" w:color="auto"/>
                <w:bottom w:val="none" w:sz="0" w:space="0" w:color="auto"/>
                <w:right w:val="none" w:sz="0" w:space="0" w:color="auto"/>
              </w:divBdr>
              <w:divsChild>
                <w:div w:id="698704826">
                  <w:marLeft w:val="0"/>
                  <w:marRight w:val="0"/>
                  <w:marTop w:val="0"/>
                  <w:marBottom w:val="0"/>
                  <w:divBdr>
                    <w:top w:val="none" w:sz="0" w:space="0" w:color="auto"/>
                    <w:left w:val="none" w:sz="0" w:space="0" w:color="auto"/>
                    <w:bottom w:val="none" w:sz="0" w:space="0" w:color="auto"/>
                    <w:right w:val="none" w:sz="0" w:space="0" w:color="auto"/>
                  </w:divBdr>
                  <w:divsChild>
                    <w:div w:id="1880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764">
              <w:marLeft w:val="0"/>
              <w:marRight w:val="0"/>
              <w:marTop w:val="24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110710229">
                      <w:marLeft w:val="0"/>
                      <w:marRight w:val="0"/>
                      <w:marTop w:val="0"/>
                      <w:marBottom w:val="0"/>
                      <w:divBdr>
                        <w:top w:val="none" w:sz="0" w:space="0" w:color="auto"/>
                        <w:left w:val="none" w:sz="0" w:space="0" w:color="auto"/>
                        <w:bottom w:val="none" w:sz="0" w:space="0" w:color="auto"/>
                        <w:right w:val="none" w:sz="0" w:space="0" w:color="auto"/>
                      </w:divBdr>
                    </w:div>
                  </w:divsChild>
                </w:div>
                <w:div w:id="343020783">
                  <w:marLeft w:val="0"/>
                  <w:marRight w:val="0"/>
                  <w:marTop w:val="240"/>
                  <w:marBottom w:val="0"/>
                  <w:divBdr>
                    <w:top w:val="none" w:sz="0" w:space="0" w:color="auto"/>
                    <w:left w:val="none" w:sz="0" w:space="0" w:color="auto"/>
                    <w:bottom w:val="none" w:sz="0" w:space="0" w:color="auto"/>
                    <w:right w:val="none" w:sz="0" w:space="0" w:color="auto"/>
                  </w:divBdr>
                  <w:divsChild>
                    <w:div w:id="1179738536">
                      <w:marLeft w:val="0"/>
                      <w:marRight w:val="0"/>
                      <w:marTop w:val="0"/>
                      <w:marBottom w:val="0"/>
                      <w:divBdr>
                        <w:top w:val="none" w:sz="0" w:space="0" w:color="auto"/>
                        <w:left w:val="none" w:sz="0" w:space="0" w:color="auto"/>
                        <w:bottom w:val="none" w:sz="0" w:space="0" w:color="auto"/>
                        <w:right w:val="none" w:sz="0" w:space="0" w:color="auto"/>
                      </w:divBdr>
                      <w:divsChild>
                        <w:div w:id="18485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7303">
                  <w:marLeft w:val="0"/>
                  <w:marRight w:val="0"/>
                  <w:marTop w:val="240"/>
                  <w:marBottom w:val="0"/>
                  <w:divBdr>
                    <w:top w:val="none" w:sz="0" w:space="0" w:color="auto"/>
                    <w:left w:val="none" w:sz="0" w:space="0" w:color="auto"/>
                    <w:bottom w:val="none" w:sz="0" w:space="0" w:color="auto"/>
                    <w:right w:val="none" w:sz="0" w:space="0" w:color="auto"/>
                  </w:divBdr>
                  <w:divsChild>
                    <w:div w:id="184831318">
                      <w:marLeft w:val="0"/>
                      <w:marRight w:val="0"/>
                      <w:marTop w:val="0"/>
                      <w:marBottom w:val="0"/>
                      <w:divBdr>
                        <w:top w:val="none" w:sz="0" w:space="0" w:color="auto"/>
                        <w:left w:val="none" w:sz="0" w:space="0" w:color="auto"/>
                        <w:bottom w:val="none" w:sz="0" w:space="0" w:color="auto"/>
                        <w:right w:val="none" w:sz="0" w:space="0" w:color="auto"/>
                      </w:divBdr>
                      <w:divsChild>
                        <w:div w:id="5216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126">
                  <w:marLeft w:val="0"/>
                  <w:marRight w:val="0"/>
                  <w:marTop w:val="240"/>
                  <w:marBottom w:val="0"/>
                  <w:divBdr>
                    <w:top w:val="none" w:sz="0" w:space="0" w:color="auto"/>
                    <w:left w:val="none" w:sz="0" w:space="0" w:color="auto"/>
                    <w:bottom w:val="none" w:sz="0" w:space="0" w:color="auto"/>
                    <w:right w:val="none" w:sz="0" w:space="0" w:color="auto"/>
                  </w:divBdr>
                  <w:divsChild>
                    <w:div w:id="338196464">
                      <w:marLeft w:val="0"/>
                      <w:marRight w:val="0"/>
                      <w:marTop w:val="0"/>
                      <w:marBottom w:val="0"/>
                      <w:divBdr>
                        <w:top w:val="none" w:sz="0" w:space="0" w:color="auto"/>
                        <w:left w:val="none" w:sz="0" w:space="0" w:color="auto"/>
                        <w:bottom w:val="none" w:sz="0" w:space="0" w:color="auto"/>
                        <w:right w:val="none" w:sz="0" w:space="0" w:color="auto"/>
                      </w:divBdr>
                      <w:divsChild>
                        <w:div w:id="3590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3448">
                  <w:marLeft w:val="0"/>
                  <w:marRight w:val="0"/>
                  <w:marTop w:val="240"/>
                  <w:marBottom w:val="0"/>
                  <w:divBdr>
                    <w:top w:val="none" w:sz="0" w:space="0" w:color="auto"/>
                    <w:left w:val="none" w:sz="0" w:space="0" w:color="auto"/>
                    <w:bottom w:val="none" w:sz="0" w:space="0" w:color="auto"/>
                    <w:right w:val="none" w:sz="0" w:space="0" w:color="auto"/>
                  </w:divBdr>
                  <w:divsChild>
                    <w:div w:id="2042851012">
                      <w:marLeft w:val="0"/>
                      <w:marRight w:val="0"/>
                      <w:marTop w:val="0"/>
                      <w:marBottom w:val="0"/>
                      <w:divBdr>
                        <w:top w:val="none" w:sz="0" w:space="0" w:color="auto"/>
                        <w:left w:val="none" w:sz="0" w:space="0" w:color="auto"/>
                        <w:bottom w:val="none" w:sz="0" w:space="0" w:color="auto"/>
                        <w:right w:val="none" w:sz="0" w:space="0" w:color="auto"/>
                      </w:divBdr>
                      <w:divsChild>
                        <w:div w:id="14036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4065">
                  <w:marLeft w:val="0"/>
                  <w:marRight w:val="0"/>
                  <w:marTop w:val="240"/>
                  <w:marBottom w:val="0"/>
                  <w:divBdr>
                    <w:top w:val="none" w:sz="0" w:space="0" w:color="auto"/>
                    <w:left w:val="none" w:sz="0" w:space="0" w:color="auto"/>
                    <w:bottom w:val="none" w:sz="0" w:space="0" w:color="auto"/>
                    <w:right w:val="none" w:sz="0" w:space="0" w:color="auto"/>
                  </w:divBdr>
                  <w:divsChild>
                    <w:div w:id="67655034">
                      <w:marLeft w:val="0"/>
                      <w:marRight w:val="0"/>
                      <w:marTop w:val="0"/>
                      <w:marBottom w:val="0"/>
                      <w:divBdr>
                        <w:top w:val="none" w:sz="0" w:space="0" w:color="auto"/>
                        <w:left w:val="none" w:sz="0" w:space="0" w:color="auto"/>
                        <w:bottom w:val="none" w:sz="0" w:space="0" w:color="auto"/>
                        <w:right w:val="none" w:sz="0" w:space="0" w:color="auto"/>
                      </w:divBdr>
                      <w:divsChild>
                        <w:div w:id="1715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0880">
                  <w:marLeft w:val="0"/>
                  <w:marRight w:val="0"/>
                  <w:marTop w:val="240"/>
                  <w:marBottom w:val="0"/>
                  <w:divBdr>
                    <w:top w:val="none" w:sz="0" w:space="0" w:color="auto"/>
                    <w:left w:val="none" w:sz="0" w:space="0" w:color="auto"/>
                    <w:bottom w:val="none" w:sz="0" w:space="0" w:color="auto"/>
                    <w:right w:val="none" w:sz="0" w:space="0" w:color="auto"/>
                  </w:divBdr>
                  <w:divsChild>
                    <w:div w:id="460611934">
                      <w:marLeft w:val="0"/>
                      <w:marRight w:val="0"/>
                      <w:marTop w:val="0"/>
                      <w:marBottom w:val="0"/>
                      <w:divBdr>
                        <w:top w:val="none" w:sz="0" w:space="0" w:color="auto"/>
                        <w:left w:val="none" w:sz="0" w:space="0" w:color="auto"/>
                        <w:bottom w:val="none" w:sz="0" w:space="0" w:color="auto"/>
                        <w:right w:val="none" w:sz="0" w:space="0" w:color="auto"/>
                      </w:divBdr>
                      <w:divsChild>
                        <w:div w:id="17133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1186">
                  <w:marLeft w:val="0"/>
                  <w:marRight w:val="0"/>
                  <w:marTop w:val="240"/>
                  <w:marBottom w:val="0"/>
                  <w:divBdr>
                    <w:top w:val="none" w:sz="0" w:space="0" w:color="auto"/>
                    <w:left w:val="none" w:sz="0" w:space="0" w:color="auto"/>
                    <w:bottom w:val="none" w:sz="0" w:space="0" w:color="auto"/>
                    <w:right w:val="none" w:sz="0" w:space="0" w:color="auto"/>
                  </w:divBdr>
                  <w:divsChild>
                    <w:div w:id="1179080996">
                      <w:marLeft w:val="0"/>
                      <w:marRight w:val="0"/>
                      <w:marTop w:val="0"/>
                      <w:marBottom w:val="0"/>
                      <w:divBdr>
                        <w:top w:val="none" w:sz="0" w:space="0" w:color="auto"/>
                        <w:left w:val="none" w:sz="0" w:space="0" w:color="auto"/>
                        <w:bottom w:val="none" w:sz="0" w:space="0" w:color="auto"/>
                        <w:right w:val="none" w:sz="0" w:space="0" w:color="auto"/>
                      </w:divBdr>
                      <w:divsChild>
                        <w:div w:id="44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3193">
                  <w:marLeft w:val="0"/>
                  <w:marRight w:val="0"/>
                  <w:marTop w:val="240"/>
                  <w:marBottom w:val="0"/>
                  <w:divBdr>
                    <w:top w:val="none" w:sz="0" w:space="0" w:color="auto"/>
                    <w:left w:val="none" w:sz="0" w:space="0" w:color="auto"/>
                    <w:bottom w:val="none" w:sz="0" w:space="0" w:color="auto"/>
                    <w:right w:val="none" w:sz="0" w:space="0" w:color="auto"/>
                  </w:divBdr>
                  <w:divsChild>
                    <w:div w:id="203837053">
                      <w:marLeft w:val="0"/>
                      <w:marRight w:val="0"/>
                      <w:marTop w:val="0"/>
                      <w:marBottom w:val="0"/>
                      <w:divBdr>
                        <w:top w:val="none" w:sz="0" w:space="0" w:color="auto"/>
                        <w:left w:val="none" w:sz="0" w:space="0" w:color="auto"/>
                        <w:bottom w:val="none" w:sz="0" w:space="0" w:color="auto"/>
                        <w:right w:val="none" w:sz="0" w:space="0" w:color="auto"/>
                      </w:divBdr>
                      <w:divsChild>
                        <w:div w:id="17407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1021">
                  <w:marLeft w:val="0"/>
                  <w:marRight w:val="0"/>
                  <w:marTop w:val="240"/>
                  <w:marBottom w:val="0"/>
                  <w:divBdr>
                    <w:top w:val="none" w:sz="0" w:space="0" w:color="auto"/>
                    <w:left w:val="none" w:sz="0" w:space="0" w:color="auto"/>
                    <w:bottom w:val="none" w:sz="0" w:space="0" w:color="auto"/>
                    <w:right w:val="none" w:sz="0" w:space="0" w:color="auto"/>
                  </w:divBdr>
                  <w:divsChild>
                    <w:div w:id="1235042935">
                      <w:marLeft w:val="0"/>
                      <w:marRight w:val="0"/>
                      <w:marTop w:val="0"/>
                      <w:marBottom w:val="0"/>
                      <w:divBdr>
                        <w:top w:val="none" w:sz="0" w:space="0" w:color="auto"/>
                        <w:left w:val="none" w:sz="0" w:space="0" w:color="auto"/>
                        <w:bottom w:val="none" w:sz="0" w:space="0" w:color="auto"/>
                        <w:right w:val="none" w:sz="0" w:space="0" w:color="auto"/>
                      </w:divBdr>
                      <w:divsChild>
                        <w:div w:id="2803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270">
                  <w:marLeft w:val="0"/>
                  <w:marRight w:val="0"/>
                  <w:marTop w:val="240"/>
                  <w:marBottom w:val="0"/>
                  <w:divBdr>
                    <w:top w:val="none" w:sz="0" w:space="0" w:color="auto"/>
                    <w:left w:val="none" w:sz="0" w:space="0" w:color="auto"/>
                    <w:bottom w:val="none" w:sz="0" w:space="0" w:color="auto"/>
                    <w:right w:val="none" w:sz="0" w:space="0" w:color="auto"/>
                  </w:divBdr>
                  <w:divsChild>
                    <w:div w:id="1590038705">
                      <w:marLeft w:val="0"/>
                      <w:marRight w:val="0"/>
                      <w:marTop w:val="0"/>
                      <w:marBottom w:val="0"/>
                      <w:divBdr>
                        <w:top w:val="none" w:sz="0" w:space="0" w:color="auto"/>
                        <w:left w:val="none" w:sz="0" w:space="0" w:color="auto"/>
                        <w:bottom w:val="none" w:sz="0" w:space="0" w:color="auto"/>
                        <w:right w:val="none" w:sz="0" w:space="0" w:color="auto"/>
                      </w:divBdr>
                      <w:divsChild>
                        <w:div w:id="1197043095">
                          <w:marLeft w:val="0"/>
                          <w:marRight w:val="0"/>
                          <w:marTop w:val="0"/>
                          <w:marBottom w:val="0"/>
                          <w:divBdr>
                            <w:top w:val="none" w:sz="0" w:space="0" w:color="auto"/>
                            <w:left w:val="none" w:sz="0" w:space="0" w:color="auto"/>
                            <w:bottom w:val="none" w:sz="0" w:space="0" w:color="auto"/>
                            <w:right w:val="none" w:sz="0" w:space="0" w:color="auto"/>
                          </w:divBdr>
                        </w:div>
                      </w:divsChild>
                    </w:div>
                    <w:div w:id="719093743">
                      <w:marLeft w:val="0"/>
                      <w:marRight w:val="0"/>
                      <w:marTop w:val="240"/>
                      <w:marBottom w:val="0"/>
                      <w:divBdr>
                        <w:top w:val="none" w:sz="0" w:space="0" w:color="auto"/>
                        <w:left w:val="none" w:sz="0" w:space="0" w:color="auto"/>
                        <w:bottom w:val="none" w:sz="0" w:space="0" w:color="auto"/>
                        <w:right w:val="none" w:sz="0" w:space="0" w:color="auto"/>
                      </w:divBdr>
                      <w:divsChild>
                        <w:div w:id="1835564659">
                          <w:marLeft w:val="0"/>
                          <w:marRight w:val="0"/>
                          <w:marTop w:val="0"/>
                          <w:marBottom w:val="0"/>
                          <w:divBdr>
                            <w:top w:val="none" w:sz="0" w:space="0" w:color="auto"/>
                            <w:left w:val="none" w:sz="0" w:space="0" w:color="auto"/>
                            <w:bottom w:val="none" w:sz="0" w:space="0" w:color="auto"/>
                            <w:right w:val="none" w:sz="0" w:space="0" w:color="auto"/>
                          </w:divBdr>
                          <w:divsChild>
                            <w:div w:id="15106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2177">
                      <w:marLeft w:val="0"/>
                      <w:marRight w:val="0"/>
                      <w:marTop w:val="240"/>
                      <w:marBottom w:val="0"/>
                      <w:divBdr>
                        <w:top w:val="none" w:sz="0" w:space="0" w:color="auto"/>
                        <w:left w:val="none" w:sz="0" w:space="0" w:color="auto"/>
                        <w:bottom w:val="none" w:sz="0" w:space="0" w:color="auto"/>
                        <w:right w:val="none" w:sz="0" w:space="0" w:color="auto"/>
                      </w:divBdr>
                      <w:divsChild>
                        <w:div w:id="165872747">
                          <w:marLeft w:val="0"/>
                          <w:marRight w:val="0"/>
                          <w:marTop w:val="0"/>
                          <w:marBottom w:val="0"/>
                          <w:divBdr>
                            <w:top w:val="none" w:sz="0" w:space="0" w:color="auto"/>
                            <w:left w:val="none" w:sz="0" w:space="0" w:color="auto"/>
                            <w:bottom w:val="none" w:sz="0" w:space="0" w:color="auto"/>
                            <w:right w:val="none" w:sz="0" w:space="0" w:color="auto"/>
                          </w:divBdr>
                          <w:divsChild>
                            <w:div w:id="5102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7895">
                  <w:marLeft w:val="0"/>
                  <w:marRight w:val="0"/>
                  <w:marTop w:val="240"/>
                  <w:marBottom w:val="0"/>
                  <w:divBdr>
                    <w:top w:val="none" w:sz="0" w:space="0" w:color="auto"/>
                    <w:left w:val="none" w:sz="0" w:space="0" w:color="auto"/>
                    <w:bottom w:val="none" w:sz="0" w:space="0" w:color="auto"/>
                    <w:right w:val="none" w:sz="0" w:space="0" w:color="auto"/>
                  </w:divBdr>
                  <w:divsChild>
                    <w:div w:id="133182772">
                      <w:marLeft w:val="0"/>
                      <w:marRight w:val="0"/>
                      <w:marTop w:val="0"/>
                      <w:marBottom w:val="0"/>
                      <w:divBdr>
                        <w:top w:val="none" w:sz="0" w:space="0" w:color="auto"/>
                        <w:left w:val="none" w:sz="0" w:space="0" w:color="auto"/>
                        <w:bottom w:val="none" w:sz="0" w:space="0" w:color="auto"/>
                        <w:right w:val="none" w:sz="0" w:space="0" w:color="auto"/>
                      </w:divBdr>
                      <w:divsChild>
                        <w:div w:id="11024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8774">
                  <w:marLeft w:val="0"/>
                  <w:marRight w:val="0"/>
                  <w:marTop w:val="240"/>
                  <w:marBottom w:val="0"/>
                  <w:divBdr>
                    <w:top w:val="none" w:sz="0" w:space="0" w:color="auto"/>
                    <w:left w:val="none" w:sz="0" w:space="0" w:color="auto"/>
                    <w:bottom w:val="none" w:sz="0" w:space="0" w:color="auto"/>
                    <w:right w:val="none" w:sz="0" w:space="0" w:color="auto"/>
                  </w:divBdr>
                  <w:divsChild>
                    <w:div w:id="1696231958">
                      <w:marLeft w:val="0"/>
                      <w:marRight w:val="0"/>
                      <w:marTop w:val="0"/>
                      <w:marBottom w:val="0"/>
                      <w:divBdr>
                        <w:top w:val="none" w:sz="0" w:space="0" w:color="auto"/>
                        <w:left w:val="none" w:sz="0" w:space="0" w:color="auto"/>
                        <w:bottom w:val="none" w:sz="0" w:space="0" w:color="auto"/>
                        <w:right w:val="none" w:sz="0" w:space="0" w:color="auto"/>
                      </w:divBdr>
                      <w:divsChild>
                        <w:div w:id="14111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9688">
                  <w:marLeft w:val="0"/>
                  <w:marRight w:val="0"/>
                  <w:marTop w:val="240"/>
                  <w:marBottom w:val="0"/>
                  <w:divBdr>
                    <w:top w:val="none" w:sz="0" w:space="0" w:color="auto"/>
                    <w:left w:val="none" w:sz="0" w:space="0" w:color="auto"/>
                    <w:bottom w:val="none" w:sz="0" w:space="0" w:color="auto"/>
                    <w:right w:val="none" w:sz="0" w:space="0" w:color="auto"/>
                  </w:divBdr>
                  <w:divsChild>
                    <w:div w:id="2077891961">
                      <w:marLeft w:val="0"/>
                      <w:marRight w:val="0"/>
                      <w:marTop w:val="0"/>
                      <w:marBottom w:val="0"/>
                      <w:divBdr>
                        <w:top w:val="none" w:sz="0" w:space="0" w:color="auto"/>
                        <w:left w:val="none" w:sz="0" w:space="0" w:color="auto"/>
                        <w:bottom w:val="none" w:sz="0" w:space="0" w:color="auto"/>
                        <w:right w:val="none" w:sz="0" w:space="0" w:color="auto"/>
                      </w:divBdr>
                      <w:divsChild>
                        <w:div w:id="7718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3268">
                  <w:marLeft w:val="0"/>
                  <w:marRight w:val="0"/>
                  <w:marTop w:val="240"/>
                  <w:marBottom w:val="0"/>
                  <w:divBdr>
                    <w:top w:val="none" w:sz="0" w:space="0" w:color="auto"/>
                    <w:left w:val="none" w:sz="0" w:space="0" w:color="auto"/>
                    <w:bottom w:val="none" w:sz="0" w:space="0" w:color="auto"/>
                    <w:right w:val="none" w:sz="0" w:space="0" w:color="auto"/>
                  </w:divBdr>
                  <w:divsChild>
                    <w:div w:id="538935040">
                      <w:marLeft w:val="0"/>
                      <w:marRight w:val="0"/>
                      <w:marTop w:val="0"/>
                      <w:marBottom w:val="0"/>
                      <w:divBdr>
                        <w:top w:val="none" w:sz="0" w:space="0" w:color="auto"/>
                        <w:left w:val="none" w:sz="0" w:space="0" w:color="auto"/>
                        <w:bottom w:val="none" w:sz="0" w:space="0" w:color="auto"/>
                        <w:right w:val="none" w:sz="0" w:space="0" w:color="auto"/>
                      </w:divBdr>
                      <w:divsChild>
                        <w:div w:id="613906591">
                          <w:marLeft w:val="0"/>
                          <w:marRight w:val="0"/>
                          <w:marTop w:val="0"/>
                          <w:marBottom w:val="0"/>
                          <w:divBdr>
                            <w:top w:val="none" w:sz="0" w:space="0" w:color="auto"/>
                            <w:left w:val="none" w:sz="0" w:space="0" w:color="auto"/>
                            <w:bottom w:val="none" w:sz="0" w:space="0" w:color="auto"/>
                            <w:right w:val="none" w:sz="0" w:space="0" w:color="auto"/>
                          </w:divBdr>
                        </w:div>
                      </w:divsChild>
                    </w:div>
                    <w:div w:id="1825512252">
                      <w:marLeft w:val="0"/>
                      <w:marRight w:val="0"/>
                      <w:marTop w:val="240"/>
                      <w:marBottom w:val="0"/>
                      <w:divBdr>
                        <w:top w:val="none" w:sz="0" w:space="0" w:color="auto"/>
                        <w:left w:val="none" w:sz="0" w:space="0" w:color="auto"/>
                        <w:bottom w:val="none" w:sz="0" w:space="0" w:color="auto"/>
                        <w:right w:val="none" w:sz="0" w:space="0" w:color="auto"/>
                      </w:divBdr>
                      <w:divsChild>
                        <w:div w:id="820343302">
                          <w:marLeft w:val="0"/>
                          <w:marRight w:val="0"/>
                          <w:marTop w:val="0"/>
                          <w:marBottom w:val="0"/>
                          <w:divBdr>
                            <w:top w:val="none" w:sz="0" w:space="0" w:color="auto"/>
                            <w:left w:val="none" w:sz="0" w:space="0" w:color="auto"/>
                            <w:bottom w:val="none" w:sz="0" w:space="0" w:color="auto"/>
                            <w:right w:val="none" w:sz="0" w:space="0" w:color="auto"/>
                          </w:divBdr>
                          <w:divsChild>
                            <w:div w:id="10466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4002">
                      <w:marLeft w:val="0"/>
                      <w:marRight w:val="0"/>
                      <w:marTop w:val="240"/>
                      <w:marBottom w:val="0"/>
                      <w:divBdr>
                        <w:top w:val="none" w:sz="0" w:space="0" w:color="auto"/>
                        <w:left w:val="none" w:sz="0" w:space="0" w:color="auto"/>
                        <w:bottom w:val="none" w:sz="0" w:space="0" w:color="auto"/>
                        <w:right w:val="none" w:sz="0" w:space="0" w:color="auto"/>
                      </w:divBdr>
                      <w:divsChild>
                        <w:div w:id="192309344">
                          <w:marLeft w:val="0"/>
                          <w:marRight w:val="0"/>
                          <w:marTop w:val="0"/>
                          <w:marBottom w:val="0"/>
                          <w:divBdr>
                            <w:top w:val="none" w:sz="0" w:space="0" w:color="auto"/>
                            <w:left w:val="none" w:sz="0" w:space="0" w:color="auto"/>
                            <w:bottom w:val="none" w:sz="0" w:space="0" w:color="auto"/>
                            <w:right w:val="none" w:sz="0" w:space="0" w:color="auto"/>
                          </w:divBdr>
                          <w:divsChild>
                            <w:div w:id="1325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0340">
                      <w:marLeft w:val="0"/>
                      <w:marRight w:val="0"/>
                      <w:marTop w:val="240"/>
                      <w:marBottom w:val="0"/>
                      <w:divBdr>
                        <w:top w:val="none" w:sz="0" w:space="0" w:color="auto"/>
                        <w:left w:val="none" w:sz="0" w:space="0" w:color="auto"/>
                        <w:bottom w:val="none" w:sz="0" w:space="0" w:color="auto"/>
                        <w:right w:val="none" w:sz="0" w:space="0" w:color="auto"/>
                      </w:divBdr>
                      <w:divsChild>
                        <w:div w:id="1230847439">
                          <w:marLeft w:val="0"/>
                          <w:marRight w:val="0"/>
                          <w:marTop w:val="0"/>
                          <w:marBottom w:val="0"/>
                          <w:divBdr>
                            <w:top w:val="none" w:sz="0" w:space="0" w:color="auto"/>
                            <w:left w:val="none" w:sz="0" w:space="0" w:color="auto"/>
                            <w:bottom w:val="none" w:sz="0" w:space="0" w:color="auto"/>
                            <w:right w:val="none" w:sz="0" w:space="0" w:color="auto"/>
                          </w:divBdr>
                          <w:divsChild>
                            <w:div w:id="1637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834180">
      <w:bodyDiv w:val="1"/>
      <w:marLeft w:val="0"/>
      <w:marRight w:val="0"/>
      <w:marTop w:val="0"/>
      <w:marBottom w:val="0"/>
      <w:divBdr>
        <w:top w:val="none" w:sz="0" w:space="0" w:color="auto"/>
        <w:left w:val="none" w:sz="0" w:space="0" w:color="auto"/>
        <w:bottom w:val="none" w:sz="0" w:space="0" w:color="auto"/>
        <w:right w:val="none" w:sz="0" w:space="0" w:color="auto"/>
      </w:divBdr>
      <w:divsChild>
        <w:div w:id="1660381107">
          <w:marLeft w:val="0"/>
          <w:marRight w:val="0"/>
          <w:marTop w:val="0"/>
          <w:marBottom w:val="0"/>
          <w:divBdr>
            <w:top w:val="none" w:sz="0" w:space="0" w:color="auto"/>
            <w:left w:val="none" w:sz="0" w:space="0" w:color="auto"/>
            <w:bottom w:val="none" w:sz="0" w:space="0" w:color="auto"/>
            <w:right w:val="none" w:sz="0" w:space="0" w:color="auto"/>
          </w:divBdr>
          <w:divsChild>
            <w:div w:id="1402218318">
              <w:marLeft w:val="0"/>
              <w:marRight w:val="0"/>
              <w:marTop w:val="0"/>
              <w:marBottom w:val="0"/>
              <w:divBdr>
                <w:top w:val="none" w:sz="0" w:space="0" w:color="auto"/>
                <w:left w:val="none" w:sz="0" w:space="0" w:color="auto"/>
                <w:bottom w:val="none" w:sz="0" w:space="0" w:color="auto"/>
                <w:right w:val="none" w:sz="0" w:space="0" w:color="auto"/>
              </w:divBdr>
              <w:divsChild>
                <w:div w:id="5939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0782">
      <w:bodyDiv w:val="1"/>
      <w:marLeft w:val="0"/>
      <w:marRight w:val="0"/>
      <w:marTop w:val="0"/>
      <w:marBottom w:val="0"/>
      <w:divBdr>
        <w:top w:val="none" w:sz="0" w:space="0" w:color="auto"/>
        <w:left w:val="none" w:sz="0" w:space="0" w:color="auto"/>
        <w:bottom w:val="none" w:sz="0" w:space="0" w:color="auto"/>
        <w:right w:val="none" w:sz="0" w:space="0" w:color="auto"/>
      </w:divBdr>
      <w:divsChild>
        <w:div w:id="1120803674">
          <w:marLeft w:val="0"/>
          <w:marRight w:val="0"/>
          <w:marTop w:val="0"/>
          <w:marBottom w:val="0"/>
          <w:divBdr>
            <w:top w:val="none" w:sz="0" w:space="0" w:color="auto"/>
            <w:left w:val="none" w:sz="0" w:space="0" w:color="auto"/>
            <w:bottom w:val="none" w:sz="0" w:space="0" w:color="auto"/>
            <w:right w:val="none" w:sz="0" w:space="0" w:color="auto"/>
          </w:divBdr>
          <w:divsChild>
            <w:div w:id="946471688">
              <w:marLeft w:val="0"/>
              <w:marRight w:val="0"/>
              <w:marTop w:val="0"/>
              <w:marBottom w:val="0"/>
              <w:divBdr>
                <w:top w:val="none" w:sz="0" w:space="0" w:color="auto"/>
                <w:left w:val="none" w:sz="0" w:space="0" w:color="auto"/>
                <w:bottom w:val="none" w:sz="0" w:space="0" w:color="auto"/>
                <w:right w:val="none" w:sz="0" w:space="0" w:color="auto"/>
              </w:divBdr>
              <w:divsChild>
                <w:div w:id="1847943223">
                  <w:marLeft w:val="0"/>
                  <w:marRight w:val="0"/>
                  <w:marTop w:val="0"/>
                  <w:marBottom w:val="0"/>
                  <w:divBdr>
                    <w:top w:val="none" w:sz="0" w:space="0" w:color="auto"/>
                    <w:left w:val="none" w:sz="0" w:space="0" w:color="auto"/>
                    <w:bottom w:val="none" w:sz="0" w:space="0" w:color="auto"/>
                    <w:right w:val="none" w:sz="0" w:space="0" w:color="auto"/>
                  </w:divBdr>
                </w:div>
              </w:divsChild>
            </w:div>
            <w:div w:id="1002201210">
              <w:marLeft w:val="0"/>
              <w:marRight w:val="0"/>
              <w:marTop w:val="0"/>
              <w:marBottom w:val="0"/>
              <w:divBdr>
                <w:top w:val="none" w:sz="0" w:space="0" w:color="auto"/>
                <w:left w:val="none" w:sz="0" w:space="0" w:color="auto"/>
                <w:bottom w:val="none" w:sz="0" w:space="0" w:color="auto"/>
                <w:right w:val="none" w:sz="0" w:space="0" w:color="auto"/>
              </w:divBdr>
              <w:divsChild>
                <w:div w:id="1226722347">
                  <w:marLeft w:val="0"/>
                  <w:marRight w:val="0"/>
                  <w:marTop w:val="0"/>
                  <w:marBottom w:val="0"/>
                  <w:divBdr>
                    <w:top w:val="none" w:sz="0" w:space="0" w:color="auto"/>
                    <w:left w:val="none" w:sz="0" w:space="0" w:color="auto"/>
                    <w:bottom w:val="none" w:sz="0" w:space="0" w:color="auto"/>
                    <w:right w:val="none" w:sz="0" w:space="0" w:color="auto"/>
                  </w:divBdr>
                </w:div>
              </w:divsChild>
            </w:div>
            <w:div w:id="1121999698">
              <w:marLeft w:val="0"/>
              <w:marRight w:val="0"/>
              <w:marTop w:val="0"/>
              <w:marBottom w:val="0"/>
              <w:divBdr>
                <w:top w:val="none" w:sz="0" w:space="0" w:color="auto"/>
                <w:left w:val="none" w:sz="0" w:space="0" w:color="auto"/>
                <w:bottom w:val="none" w:sz="0" w:space="0" w:color="auto"/>
                <w:right w:val="none" w:sz="0" w:space="0" w:color="auto"/>
              </w:divBdr>
              <w:divsChild>
                <w:div w:id="2101101918">
                  <w:marLeft w:val="0"/>
                  <w:marRight w:val="0"/>
                  <w:marTop w:val="0"/>
                  <w:marBottom w:val="0"/>
                  <w:divBdr>
                    <w:top w:val="none" w:sz="0" w:space="0" w:color="auto"/>
                    <w:left w:val="none" w:sz="0" w:space="0" w:color="auto"/>
                    <w:bottom w:val="none" w:sz="0" w:space="0" w:color="auto"/>
                    <w:right w:val="none" w:sz="0" w:space="0" w:color="auto"/>
                  </w:divBdr>
                </w:div>
              </w:divsChild>
            </w:div>
            <w:div w:id="2045785958">
              <w:marLeft w:val="0"/>
              <w:marRight w:val="0"/>
              <w:marTop w:val="0"/>
              <w:marBottom w:val="0"/>
              <w:divBdr>
                <w:top w:val="none" w:sz="0" w:space="0" w:color="auto"/>
                <w:left w:val="none" w:sz="0" w:space="0" w:color="auto"/>
                <w:bottom w:val="none" w:sz="0" w:space="0" w:color="auto"/>
                <w:right w:val="none" w:sz="0" w:space="0" w:color="auto"/>
              </w:divBdr>
              <w:divsChild>
                <w:div w:id="20308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26009">
      <w:bodyDiv w:val="1"/>
      <w:marLeft w:val="0"/>
      <w:marRight w:val="0"/>
      <w:marTop w:val="0"/>
      <w:marBottom w:val="0"/>
      <w:divBdr>
        <w:top w:val="none" w:sz="0" w:space="0" w:color="auto"/>
        <w:left w:val="none" w:sz="0" w:space="0" w:color="auto"/>
        <w:bottom w:val="none" w:sz="0" w:space="0" w:color="auto"/>
        <w:right w:val="none" w:sz="0" w:space="0" w:color="auto"/>
      </w:divBdr>
      <w:divsChild>
        <w:div w:id="1249273272">
          <w:marLeft w:val="0"/>
          <w:marRight w:val="0"/>
          <w:marTop w:val="0"/>
          <w:marBottom w:val="0"/>
          <w:divBdr>
            <w:top w:val="none" w:sz="0" w:space="0" w:color="auto"/>
            <w:left w:val="none" w:sz="0" w:space="0" w:color="auto"/>
            <w:bottom w:val="none" w:sz="0" w:space="0" w:color="auto"/>
            <w:right w:val="none" w:sz="0" w:space="0" w:color="auto"/>
          </w:divBdr>
          <w:divsChild>
            <w:div w:id="233902600">
              <w:marLeft w:val="0"/>
              <w:marRight w:val="0"/>
              <w:marTop w:val="0"/>
              <w:marBottom w:val="0"/>
              <w:divBdr>
                <w:top w:val="none" w:sz="0" w:space="0" w:color="auto"/>
                <w:left w:val="none" w:sz="0" w:space="0" w:color="auto"/>
                <w:bottom w:val="none" w:sz="0" w:space="0" w:color="auto"/>
                <w:right w:val="none" w:sz="0" w:space="0" w:color="auto"/>
              </w:divBdr>
              <w:divsChild>
                <w:div w:id="9882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90028">
      <w:bodyDiv w:val="1"/>
      <w:marLeft w:val="0"/>
      <w:marRight w:val="0"/>
      <w:marTop w:val="0"/>
      <w:marBottom w:val="0"/>
      <w:divBdr>
        <w:top w:val="none" w:sz="0" w:space="0" w:color="auto"/>
        <w:left w:val="none" w:sz="0" w:space="0" w:color="auto"/>
        <w:bottom w:val="none" w:sz="0" w:space="0" w:color="auto"/>
        <w:right w:val="none" w:sz="0" w:space="0" w:color="auto"/>
      </w:divBdr>
      <w:divsChild>
        <w:div w:id="431635440">
          <w:marLeft w:val="0"/>
          <w:marRight w:val="0"/>
          <w:marTop w:val="0"/>
          <w:marBottom w:val="0"/>
          <w:divBdr>
            <w:top w:val="none" w:sz="0" w:space="0" w:color="auto"/>
            <w:left w:val="none" w:sz="0" w:space="0" w:color="auto"/>
            <w:bottom w:val="none" w:sz="0" w:space="0" w:color="auto"/>
            <w:right w:val="none" w:sz="0" w:space="0" w:color="auto"/>
          </w:divBdr>
          <w:divsChild>
            <w:div w:id="647978465">
              <w:marLeft w:val="0"/>
              <w:marRight w:val="0"/>
              <w:marTop w:val="0"/>
              <w:marBottom w:val="0"/>
              <w:divBdr>
                <w:top w:val="none" w:sz="0" w:space="0" w:color="auto"/>
                <w:left w:val="none" w:sz="0" w:space="0" w:color="auto"/>
                <w:bottom w:val="none" w:sz="0" w:space="0" w:color="auto"/>
                <w:right w:val="none" w:sz="0" w:space="0" w:color="auto"/>
              </w:divBdr>
              <w:divsChild>
                <w:div w:id="19724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3745">
      <w:bodyDiv w:val="1"/>
      <w:marLeft w:val="0"/>
      <w:marRight w:val="0"/>
      <w:marTop w:val="0"/>
      <w:marBottom w:val="0"/>
      <w:divBdr>
        <w:top w:val="none" w:sz="0" w:space="0" w:color="auto"/>
        <w:left w:val="none" w:sz="0" w:space="0" w:color="auto"/>
        <w:bottom w:val="none" w:sz="0" w:space="0" w:color="auto"/>
        <w:right w:val="none" w:sz="0" w:space="0" w:color="auto"/>
      </w:divBdr>
    </w:div>
    <w:div w:id="1981838456">
      <w:bodyDiv w:val="1"/>
      <w:marLeft w:val="0"/>
      <w:marRight w:val="0"/>
      <w:marTop w:val="0"/>
      <w:marBottom w:val="0"/>
      <w:divBdr>
        <w:top w:val="none" w:sz="0" w:space="0" w:color="auto"/>
        <w:left w:val="none" w:sz="0" w:space="0" w:color="auto"/>
        <w:bottom w:val="none" w:sz="0" w:space="0" w:color="auto"/>
        <w:right w:val="none" w:sz="0" w:space="0" w:color="auto"/>
      </w:divBdr>
      <w:divsChild>
        <w:div w:id="1255167902">
          <w:marLeft w:val="0"/>
          <w:marRight w:val="0"/>
          <w:marTop w:val="0"/>
          <w:marBottom w:val="0"/>
          <w:divBdr>
            <w:top w:val="none" w:sz="0" w:space="0" w:color="auto"/>
            <w:left w:val="none" w:sz="0" w:space="0" w:color="auto"/>
            <w:bottom w:val="none" w:sz="0" w:space="0" w:color="auto"/>
            <w:right w:val="none" w:sz="0" w:space="0" w:color="auto"/>
          </w:divBdr>
          <w:divsChild>
            <w:div w:id="2091195583">
              <w:marLeft w:val="0"/>
              <w:marRight w:val="0"/>
              <w:marTop w:val="0"/>
              <w:marBottom w:val="0"/>
              <w:divBdr>
                <w:top w:val="none" w:sz="0" w:space="0" w:color="auto"/>
                <w:left w:val="none" w:sz="0" w:space="0" w:color="auto"/>
                <w:bottom w:val="none" w:sz="0" w:space="0" w:color="auto"/>
                <w:right w:val="none" w:sz="0" w:space="0" w:color="auto"/>
              </w:divBdr>
              <w:divsChild>
                <w:div w:id="223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70650">
      <w:bodyDiv w:val="1"/>
      <w:marLeft w:val="0"/>
      <w:marRight w:val="0"/>
      <w:marTop w:val="0"/>
      <w:marBottom w:val="0"/>
      <w:divBdr>
        <w:top w:val="none" w:sz="0" w:space="0" w:color="auto"/>
        <w:left w:val="none" w:sz="0" w:space="0" w:color="auto"/>
        <w:bottom w:val="none" w:sz="0" w:space="0" w:color="auto"/>
        <w:right w:val="none" w:sz="0" w:space="0" w:color="auto"/>
      </w:divBdr>
      <w:divsChild>
        <w:div w:id="1421411486">
          <w:marLeft w:val="0"/>
          <w:marRight w:val="0"/>
          <w:marTop w:val="0"/>
          <w:marBottom w:val="0"/>
          <w:divBdr>
            <w:top w:val="none" w:sz="0" w:space="0" w:color="auto"/>
            <w:left w:val="none" w:sz="0" w:space="0" w:color="auto"/>
            <w:bottom w:val="none" w:sz="0" w:space="0" w:color="auto"/>
            <w:right w:val="none" w:sz="0" w:space="0" w:color="auto"/>
          </w:divBdr>
        </w:div>
        <w:div w:id="418328496">
          <w:marLeft w:val="0"/>
          <w:marRight w:val="0"/>
          <w:marTop w:val="0"/>
          <w:marBottom w:val="0"/>
          <w:divBdr>
            <w:top w:val="none" w:sz="0" w:space="0" w:color="auto"/>
            <w:left w:val="none" w:sz="0" w:space="0" w:color="auto"/>
            <w:bottom w:val="none" w:sz="0" w:space="0" w:color="auto"/>
            <w:right w:val="none" w:sz="0" w:space="0" w:color="auto"/>
          </w:divBdr>
        </w:div>
        <w:div w:id="206260378">
          <w:marLeft w:val="0"/>
          <w:marRight w:val="0"/>
          <w:marTop w:val="0"/>
          <w:marBottom w:val="0"/>
          <w:divBdr>
            <w:top w:val="none" w:sz="0" w:space="0" w:color="auto"/>
            <w:left w:val="none" w:sz="0" w:space="0" w:color="auto"/>
            <w:bottom w:val="none" w:sz="0" w:space="0" w:color="auto"/>
            <w:right w:val="none" w:sz="0" w:space="0" w:color="auto"/>
          </w:divBdr>
        </w:div>
        <w:div w:id="1238326813">
          <w:marLeft w:val="0"/>
          <w:marRight w:val="0"/>
          <w:marTop w:val="0"/>
          <w:marBottom w:val="0"/>
          <w:divBdr>
            <w:top w:val="none" w:sz="0" w:space="0" w:color="auto"/>
            <w:left w:val="none" w:sz="0" w:space="0" w:color="auto"/>
            <w:bottom w:val="none" w:sz="0" w:space="0" w:color="auto"/>
            <w:right w:val="none" w:sz="0" w:space="0" w:color="auto"/>
          </w:divBdr>
        </w:div>
        <w:div w:id="840896146">
          <w:marLeft w:val="0"/>
          <w:marRight w:val="0"/>
          <w:marTop w:val="0"/>
          <w:marBottom w:val="0"/>
          <w:divBdr>
            <w:top w:val="none" w:sz="0" w:space="0" w:color="auto"/>
            <w:left w:val="none" w:sz="0" w:space="0" w:color="auto"/>
            <w:bottom w:val="none" w:sz="0" w:space="0" w:color="auto"/>
            <w:right w:val="none" w:sz="0" w:space="0" w:color="auto"/>
          </w:divBdr>
        </w:div>
        <w:div w:id="2051954358">
          <w:marLeft w:val="0"/>
          <w:marRight w:val="0"/>
          <w:marTop w:val="0"/>
          <w:marBottom w:val="0"/>
          <w:divBdr>
            <w:top w:val="none" w:sz="0" w:space="0" w:color="auto"/>
            <w:left w:val="none" w:sz="0" w:space="0" w:color="auto"/>
            <w:bottom w:val="none" w:sz="0" w:space="0" w:color="auto"/>
            <w:right w:val="none" w:sz="0" w:space="0" w:color="auto"/>
          </w:divBdr>
        </w:div>
        <w:div w:id="358355423">
          <w:marLeft w:val="0"/>
          <w:marRight w:val="0"/>
          <w:marTop w:val="0"/>
          <w:marBottom w:val="0"/>
          <w:divBdr>
            <w:top w:val="none" w:sz="0" w:space="0" w:color="auto"/>
            <w:left w:val="none" w:sz="0" w:space="0" w:color="auto"/>
            <w:bottom w:val="none" w:sz="0" w:space="0" w:color="auto"/>
            <w:right w:val="none" w:sz="0" w:space="0" w:color="auto"/>
          </w:divBdr>
        </w:div>
        <w:div w:id="714624235">
          <w:marLeft w:val="0"/>
          <w:marRight w:val="0"/>
          <w:marTop w:val="0"/>
          <w:marBottom w:val="0"/>
          <w:divBdr>
            <w:top w:val="none" w:sz="0" w:space="0" w:color="auto"/>
            <w:left w:val="none" w:sz="0" w:space="0" w:color="auto"/>
            <w:bottom w:val="none" w:sz="0" w:space="0" w:color="auto"/>
            <w:right w:val="none" w:sz="0" w:space="0" w:color="auto"/>
          </w:divBdr>
        </w:div>
      </w:divsChild>
    </w:div>
    <w:div w:id="2045514635">
      <w:bodyDiv w:val="1"/>
      <w:marLeft w:val="0"/>
      <w:marRight w:val="0"/>
      <w:marTop w:val="0"/>
      <w:marBottom w:val="0"/>
      <w:divBdr>
        <w:top w:val="none" w:sz="0" w:space="0" w:color="auto"/>
        <w:left w:val="none" w:sz="0" w:space="0" w:color="auto"/>
        <w:bottom w:val="none" w:sz="0" w:space="0" w:color="auto"/>
        <w:right w:val="none" w:sz="0" w:space="0" w:color="auto"/>
      </w:divBdr>
      <w:divsChild>
        <w:div w:id="1706052927">
          <w:marLeft w:val="0"/>
          <w:marRight w:val="0"/>
          <w:marTop w:val="0"/>
          <w:marBottom w:val="0"/>
          <w:divBdr>
            <w:top w:val="none" w:sz="0" w:space="0" w:color="auto"/>
            <w:left w:val="none" w:sz="0" w:space="0" w:color="auto"/>
            <w:bottom w:val="none" w:sz="0" w:space="0" w:color="auto"/>
            <w:right w:val="none" w:sz="0" w:space="0" w:color="auto"/>
          </w:divBdr>
          <w:divsChild>
            <w:div w:id="89475780">
              <w:marLeft w:val="0"/>
              <w:marRight w:val="0"/>
              <w:marTop w:val="0"/>
              <w:marBottom w:val="0"/>
              <w:divBdr>
                <w:top w:val="none" w:sz="0" w:space="0" w:color="auto"/>
                <w:left w:val="none" w:sz="0" w:space="0" w:color="auto"/>
                <w:bottom w:val="none" w:sz="0" w:space="0" w:color="auto"/>
                <w:right w:val="none" w:sz="0" w:space="0" w:color="auto"/>
              </w:divBdr>
              <w:divsChild>
                <w:div w:id="150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09665">
      <w:bodyDiv w:val="1"/>
      <w:marLeft w:val="0"/>
      <w:marRight w:val="0"/>
      <w:marTop w:val="0"/>
      <w:marBottom w:val="0"/>
      <w:divBdr>
        <w:top w:val="none" w:sz="0" w:space="0" w:color="auto"/>
        <w:left w:val="none" w:sz="0" w:space="0" w:color="auto"/>
        <w:bottom w:val="none" w:sz="0" w:space="0" w:color="auto"/>
        <w:right w:val="none" w:sz="0" w:space="0" w:color="auto"/>
      </w:divBdr>
      <w:divsChild>
        <w:div w:id="1867062330">
          <w:marLeft w:val="0"/>
          <w:marRight w:val="0"/>
          <w:marTop w:val="0"/>
          <w:marBottom w:val="0"/>
          <w:divBdr>
            <w:top w:val="none" w:sz="0" w:space="0" w:color="auto"/>
            <w:left w:val="none" w:sz="0" w:space="0" w:color="auto"/>
            <w:bottom w:val="none" w:sz="0" w:space="0" w:color="auto"/>
            <w:right w:val="none" w:sz="0" w:space="0" w:color="auto"/>
          </w:divBdr>
          <w:divsChild>
            <w:div w:id="1418675027">
              <w:marLeft w:val="0"/>
              <w:marRight w:val="0"/>
              <w:marTop w:val="0"/>
              <w:marBottom w:val="0"/>
              <w:divBdr>
                <w:top w:val="none" w:sz="0" w:space="0" w:color="auto"/>
                <w:left w:val="none" w:sz="0" w:space="0" w:color="auto"/>
                <w:bottom w:val="none" w:sz="0" w:space="0" w:color="auto"/>
                <w:right w:val="none" w:sz="0" w:space="0" w:color="auto"/>
              </w:divBdr>
              <w:divsChild>
                <w:div w:id="17044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3802">
      <w:bodyDiv w:val="1"/>
      <w:marLeft w:val="0"/>
      <w:marRight w:val="0"/>
      <w:marTop w:val="0"/>
      <w:marBottom w:val="0"/>
      <w:divBdr>
        <w:top w:val="none" w:sz="0" w:space="0" w:color="auto"/>
        <w:left w:val="none" w:sz="0" w:space="0" w:color="auto"/>
        <w:bottom w:val="none" w:sz="0" w:space="0" w:color="auto"/>
        <w:right w:val="none" w:sz="0" w:space="0" w:color="auto"/>
      </w:divBdr>
    </w:div>
    <w:div w:id="20929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rcc.dri.edu/Climate/comp_table_show.php?stype=wind_dir_avg" TargetMode="External"/><Relationship Id="rId2" Type="http://schemas.openxmlformats.org/officeDocument/2006/relationships/customXml" Target="../customXml/item2.xml"/><Relationship Id="rId16" Type="http://schemas.openxmlformats.org/officeDocument/2006/relationships/hyperlink" Target="https://www.glendaleca.gov/home/showpublisheddocument?id=5458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rcc.dri.edu/Climate/comp_table_show.php?stype=wind_dir_av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s.fed.us/nrs/pubs/rmap/rmap_nrs8.pdf" TargetMode="External"/><Relationship Id="rId1" Type="http://schemas.openxmlformats.org/officeDocument/2006/relationships/hyperlink" Target="https://www.arcgis.com/home/item.html?id=b7ec5d68d8114b1fb2bfbf4665989eb3"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61F87E20A1945889D91E7B3248F6A" ma:contentTypeVersion="1" ma:contentTypeDescription="Create a new document." ma:contentTypeScope="" ma:versionID="8723275bdd0a1fe342259b5190119796">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C71D2-D0FE-4753-A862-78A6A4BDE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EB4AD-2E02-494C-B1E1-5EED78E19AC6}">
  <ds:schemaRefs>
    <ds:schemaRef ds:uri="http://schemas.microsoft.com/sharepoint/v3/contenttype/forms"/>
  </ds:schemaRefs>
</ds:datastoreItem>
</file>

<file path=customXml/itemProps3.xml><?xml version="1.0" encoding="utf-8"?>
<ds:datastoreItem xmlns:ds="http://schemas.openxmlformats.org/officeDocument/2006/customXml" ds:itemID="{4E765ADF-CECC-41AB-8053-D0CE082E9AC9}">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2F6CCFCE-81E1-4872-B47B-9416902F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SMUD</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Wynne</dc:creator>
  <cp:keywords/>
  <dc:description/>
  <cp:lastModifiedBy>Barseghian, Vahan</cp:lastModifiedBy>
  <cp:revision>2</cp:revision>
  <cp:lastPrinted>2021-06-02T21:26:00Z</cp:lastPrinted>
  <dcterms:created xsi:type="dcterms:W3CDTF">2021-06-21T22:31:00Z</dcterms:created>
  <dcterms:modified xsi:type="dcterms:W3CDTF">2021-06-21T22:31:00Z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0x01010077B61F87E20A1945889D91E7B3248F6A</vt:lpwstr>
  </property>
</Properties>
</file>