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167C7" w14:textId="2626B2A3" w:rsidR="001069B9" w:rsidRPr="001069B9" w:rsidRDefault="001069B9" w:rsidP="001069B9">
      <w:pPr>
        <w:jc w:val="center"/>
        <w:rPr>
          <w:b/>
          <w:bCs/>
          <w:u w:val="single"/>
        </w:rPr>
      </w:pPr>
      <w:r w:rsidRPr="40D7FFC8">
        <w:rPr>
          <w:b/>
          <w:bCs/>
          <w:u w:val="single"/>
        </w:rPr>
        <w:t xml:space="preserve">Southern California Edison Company’s Application for Confidential Designation of Geospatial Data Pursuant to the Office of Energy Infrastructure Safety’s </w:t>
      </w:r>
      <w:r w:rsidR="001B4403" w:rsidRPr="40D7FFC8">
        <w:rPr>
          <w:b/>
          <w:bCs/>
          <w:u w:val="single"/>
        </w:rPr>
        <w:t xml:space="preserve">Emergency </w:t>
      </w:r>
      <w:r w:rsidRPr="40D7FFC8">
        <w:rPr>
          <w:b/>
          <w:bCs/>
          <w:u w:val="single"/>
        </w:rPr>
        <w:t>Rules of Practice and Procedure</w:t>
      </w:r>
    </w:p>
    <w:p w14:paraId="64E5B15A" w14:textId="77777777" w:rsidR="009B51A3" w:rsidRPr="004C416C" w:rsidRDefault="009B51A3" w:rsidP="009B51A3"/>
    <w:p w14:paraId="5AD1AE06" w14:textId="3F60C480" w:rsidR="00493A35" w:rsidRPr="004C416C" w:rsidRDefault="009B51A3" w:rsidP="006660D1">
      <w:pPr>
        <w:spacing w:after="120" w:line="360" w:lineRule="auto"/>
      </w:pPr>
      <w:r>
        <w:t xml:space="preserve">I, </w:t>
      </w:r>
      <w:r w:rsidR="00E10723">
        <w:t>Erik Takayesu</w:t>
      </w:r>
      <w:r w:rsidR="006C1140">
        <w:t xml:space="preserve">, </w:t>
      </w:r>
      <w:r>
        <w:t>declare and state:</w:t>
      </w:r>
    </w:p>
    <w:p w14:paraId="390DFE56" w14:textId="6D10EEFD" w:rsidR="004E08DE" w:rsidRPr="004C416C" w:rsidRDefault="006C1140" w:rsidP="00AF2E55">
      <w:pPr>
        <w:numPr>
          <w:ilvl w:val="0"/>
          <w:numId w:val="1"/>
        </w:numPr>
        <w:tabs>
          <w:tab w:val="clear" w:pos="720"/>
        </w:tabs>
        <w:spacing w:after="120" w:line="360" w:lineRule="auto"/>
        <w:ind w:left="0" w:firstLine="720"/>
      </w:pPr>
      <w:r>
        <w:t xml:space="preserve">I am </w:t>
      </w:r>
      <w:r w:rsidR="00DF1166">
        <w:t>the Vice President</w:t>
      </w:r>
      <w:r w:rsidR="00E10723">
        <w:t>, Asset Strategy &amp; Planning</w:t>
      </w:r>
      <w:r w:rsidR="004B39E4">
        <w:t xml:space="preserve"> </w:t>
      </w:r>
      <w:r>
        <w:t xml:space="preserve">at Southern California Edison </w:t>
      </w:r>
      <w:r w:rsidR="00EB0094">
        <w:t xml:space="preserve">Company </w:t>
      </w:r>
      <w:r>
        <w:t xml:space="preserve">(SCE). </w:t>
      </w:r>
      <w:r w:rsidR="009B51A3">
        <w:t xml:space="preserve">As such, I had responsibility for </w:t>
      </w:r>
      <w:r w:rsidR="004E08DE">
        <w:t xml:space="preserve">overseeing and </w:t>
      </w:r>
      <w:r w:rsidR="00906EDC">
        <w:t>reviewing</w:t>
      </w:r>
      <w:r w:rsidR="004B39E4">
        <w:t xml:space="preserve"> </w:t>
      </w:r>
      <w:r w:rsidR="00DB179C">
        <w:t>SCE’s Q3 2021 Quarterly Data Report being submitted to the Office of Energy Infrastructure Safety (OEIS)</w:t>
      </w:r>
      <w:r w:rsidR="004D0317">
        <w:t xml:space="preserve">. I am authorized to request confidential treatment via this application on behalf of SCE. </w:t>
      </w:r>
    </w:p>
    <w:p w14:paraId="55BC8108" w14:textId="463CA46C" w:rsidR="004D0317" w:rsidRDefault="00B251E9" w:rsidP="004D0317">
      <w:pPr>
        <w:numPr>
          <w:ilvl w:val="0"/>
          <w:numId w:val="1"/>
        </w:numPr>
        <w:tabs>
          <w:tab w:val="clear" w:pos="720"/>
        </w:tabs>
        <w:spacing w:after="120" w:line="360" w:lineRule="auto"/>
        <w:ind w:left="0" w:firstLine="720"/>
      </w:pPr>
      <w:r>
        <w:t>I am making this declaration</w:t>
      </w:r>
      <w:r w:rsidR="00857419">
        <w:t xml:space="preserve"> pursuant to California Code of Regulations Title 14, Division 17, Chapter 1, Article 1, </w:t>
      </w:r>
      <w:r w:rsidR="004D0317">
        <w:t xml:space="preserve">§ </w:t>
      </w:r>
      <w:r w:rsidR="00857419">
        <w:t>29200 and</w:t>
      </w:r>
      <w:r>
        <w:t xml:space="preserve"> in accordance with the </w:t>
      </w:r>
      <w:r w:rsidR="008966A0">
        <w:t>confidentiality bases</w:t>
      </w:r>
      <w:r>
        <w:t xml:space="preserve"> set forth in</w:t>
      </w:r>
      <w:r w:rsidR="00857419">
        <w:t xml:space="preserve"> California Public Utilities Commission</w:t>
      </w:r>
      <w:r>
        <w:t xml:space="preserve"> Decision 16</w:t>
      </w:r>
      <w:r w:rsidR="00713FC0">
        <w:noBreakHyphen/>
      </w:r>
      <w:r>
        <w:t>08</w:t>
      </w:r>
      <w:r w:rsidR="00713FC0">
        <w:noBreakHyphen/>
      </w:r>
      <w:r>
        <w:t xml:space="preserve">024 and Decision 17-09-023 of R. 14-11-001, which were issued August 25, 2016 and September 28, 2017, respectively, and govern the submission of confidential documents to the </w:t>
      </w:r>
      <w:r w:rsidR="00076BFA">
        <w:t xml:space="preserve">California Public Utilities </w:t>
      </w:r>
      <w:r>
        <w:t>Commission.</w:t>
      </w:r>
      <w:r w:rsidR="004D0317">
        <w:t xml:space="preserve"> SCE discloses this information to </w:t>
      </w:r>
      <w:r w:rsidR="00E37B01">
        <w:t>OEIS</w:t>
      </w:r>
      <w:r w:rsidR="004D0317">
        <w:t xml:space="preserve"> pursuant </w:t>
      </w:r>
      <w:r w:rsidR="00C82AEF">
        <w:t xml:space="preserve">to these bases </w:t>
      </w:r>
      <w:r w:rsidR="004D0317">
        <w:t xml:space="preserve">as confidential materials and does not disclose </w:t>
      </w:r>
      <w:r w:rsidR="00C34B05">
        <w:t>the</w:t>
      </w:r>
      <w:r w:rsidR="004D0317">
        <w:t xml:space="preserve"> information </w:t>
      </w:r>
      <w:r w:rsidR="14C05F72">
        <w:t>publicly</w:t>
      </w:r>
      <w:r w:rsidR="004D0317">
        <w:t xml:space="preserve"> </w:t>
      </w:r>
      <w:r w:rsidR="14C05F72">
        <w:t>or</w:t>
      </w:r>
      <w:r w:rsidR="004D0317">
        <w:t xml:space="preserve"> to persons other than employees </w:t>
      </w:r>
      <w:r w:rsidR="6774F5EB">
        <w:t>of OEIS</w:t>
      </w:r>
      <w:r w:rsidR="004D0317">
        <w:t xml:space="preserve">. </w:t>
      </w:r>
    </w:p>
    <w:p w14:paraId="06C5FD1C" w14:textId="77777777" w:rsidR="0099348D" w:rsidRDefault="008966A0" w:rsidP="00AF2E55">
      <w:pPr>
        <w:numPr>
          <w:ilvl w:val="0"/>
          <w:numId w:val="1"/>
        </w:numPr>
        <w:tabs>
          <w:tab w:val="clear" w:pos="720"/>
        </w:tabs>
        <w:spacing w:after="120" w:line="360" w:lineRule="auto"/>
        <w:ind w:left="0" w:firstLine="720"/>
      </w:pPr>
      <w:r>
        <w:t xml:space="preserve"> The </w:t>
      </w:r>
      <w:r w:rsidR="005F3C01">
        <w:t>data</w:t>
      </w:r>
      <w:r>
        <w:t xml:space="preserve"> covered by these confidentiality bases</w:t>
      </w:r>
      <w:r w:rsidR="00DF1166">
        <w:t xml:space="preserve"> as described</w:t>
      </w:r>
      <w:r>
        <w:t xml:space="preserve"> </w:t>
      </w:r>
      <w:r w:rsidR="00DF1166">
        <w:t xml:space="preserve">in the following paragraph </w:t>
      </w:r>
      <w:r>
        <w:t>is not customarily in the public domain.</w:t>
      </w:r>
      <w:r w:rsidR="0028563A">
        <w:t xml:space="preserve"> </w:t>
      </w:r>
    </w:p>
    <w:p w14:paraId="29AD8797" w14:textId="77777777" w:rsidR="0006709A" w:rsidRPr="0006709A" w:rsidRDefault="00E028D2" w:rsidP="00AF2E55">
      <w:pPr>
        <w:numPr>
          <w:ilvl w:val="0"/>
          <w:numId w:val="1"/>
        </w:numPr>
        <w:tabs>
          <w:tab w:val="clear" w:pos="720"/>
        </w:tabs>
        <w:spacing w:after="120" w:line="360" w:lineRule="auto"/>
        <w:ind w:left="0" w:firstLine="720"/>
      </w:pPr>
      <w:r>
        <w:t>This</w:t>
      </w:r>
      <w:r w:rsidR="0028563A">
        <w:t xml:space="preserve"> </w:t>
      </w:r>
      <w:r w:rsidR="000B5135">
        <w:t>data</w:t>
      </w:r>
      <w:r w:rsidR="0028563A">
        <w:t xml:space="preserve"> has not been voluntarily submitted to the Office of Emergency services as set forth in Government Code</w:t>
      </w:r>
      <w:r w:rsidR="004D0317">
        <w:t xml:space="preserve"> § 6254(ab). </w:t>
      </w:r>
    </w:p>
    <w:p w14:paraId="68E30122" w14:textId="17EF053E" w:rsidR="004E08DE" w:rsidRPr="004C416C" w:rsidRDefault="004D0317" w:rsidP="00AF2E55">
      <w:pPr>
        <w:numPr>
          <w:ilvl w:val="0"/>
          <w:numId w:val="1"/>
        </w:numPr>
        <w:tabs>
          <w:tab w:val="clear" w:pos="720"/>
        </w:tabs>
        <w:spacing w:after="120" w:line="360" w:lineRule="auto"/>
        <w:ind w:left="0" w:firstLine="720"/>
      </w:pPr>
      <w:r>
        <w:t xml:space="preserve">This </w:t>
      </w:r>
      <w:r w:rsidR="005F3C01">
        <w:t>data</w:t>
      </w:r>
      <w:r>
        <w:t xml:space="preserve"> is not classified as protected critical infrastructure information by the Department of Energy</w:t>
      </w:r>
      <w:r w:rsidR="00401625">
        <w:t xml:space="preserve"> or the Department of Homeland Security</w:t>
      </w:r>
      <w:r>
        <w:t xml:space="preserve">.  </w:t>
      </w:r>
    </w:p>
    <w:p w14:paraId="79F3C491" w14:textId="2C9F6E36" w:rsidR="004D0317" w:rsidRDefault="004D0317" w:rsidP="00AF2E55">
      <w:pPr>
        <w:numPr>
          <w:ilvl w:val="0"/>
          <w:numId w:val="1"/>
        </w:numPr>
        <w:tabs>
          <w:tab w:val="clear" w:pos="720"/>
        </w:tabs>
        <w:spacing w:after="120" w:line="360" w:lineRule="auto"/>
        <w:ind w:left="0" w:firstLine="720"/>
      </w:pPr>
      <w:r>
        <w:t xml:space="preserve">The information discusses vulnerabilities of a facility providing critical energy infrastructure. </w:t>
      </w:r>
      <w:r w:rsidR="00AB10DF">
        <w:t xml:space="preserve">The release of the precise location, age, and other attributes of SCE’s assets alongside the precise location of critical facilities may significantly increase safety risk to the public. For example, knowledge of underground line routes and electrical equipment serving a critical facility could facilitate an attack on that critical </w:t>
      </w:r>
      <w:r w:rsidR="00AB10DF">
        <w:lastRenderedPageBreak/>
        <w:t xml:space="preserve">facility’s power supply. Also, knowledge of the location of specific SCE assets in areas with historical high-fire weather could make them vulnerable to attack during the worst possible time. Further, the precise locations of SCE’s high voltage transmission lines and substations alongside the above-mentioned confidential information, as well as non-confidential data being submitted to OEIS increases risk to the bulk power transmission system. </w:t>
      </w:r>
    </w:p>
    <w:p w14:paraId="7B53E043" w14:textId="6C83BA86" w:rsidR="004C58FD" w:rsidRDefault="7D23876A" w:rsidP="00AF2E55">
      <w:pPr>
        <w:numPr>
          <w:ilvl w:val="0"/>
          <w:numId w:val="1"/>
        </w:numPr>
        <w:tabs>
          <w:tab w:val="clear" w:pos="720"/>
        </w:tabs>
        <w:spacing w:after="120" w:line="360" w:lineRule="auto"/>
        <w:ind w:left="0" w:firstLine="720"/>
      </w:pPr>
      <w:r>
        <w:t xml:space="preserve"> This information </w:t>
      </w:r>
      <w:r w:rsidR="7BC6A5AB">
        <w:t xml:space="preserve">was </w:t>
      </w:r>
      <w:r>
        <w:t>provided</w:t>
      </w:r>
      <w:r w:rsidR="127B14F8">
        <w:t xml:space="preserve"> confidentially</w:t>
      </w:r>
      <w:r>
        <w:t xml:space="preserve"> to the California Public Utilities Commission in accordance with </w:t>
      </w:r>
      <w:r w:rsidR="208E7ACD">
        <w:t>the compliance requirements for the Wildfire Mitigation Plan (WSD-011)</w:t>
      </w:r>
      <w:r w:rsidR="00707092">
        <w:t>.</w:t>
      </w:r>
    </w:p>
    <w:p w14:paraId="2F8674DB" w14:textId="3ACF6FC7" w:rsidR="00857419" w:rsidRPr="004C416C" w:rsidRDefault="00AB10DF" w:rsidP="40D7FFC8">
      <w:pPr>
        <w:numPr>
          <w:ilvl w:val="0"/>
          <w:numId w:val="1"/>
        </w:numPr>
        <w:tabs>
          <w:tab w:val="clear" w:pos="720"/>
        </w:tabs>
        <w:spacing w:after="120" w:line="360" w:lineRule="auto"/>
        <w:ind w:left="0" w:firstLine="720"/>
      </w:pPr>
      <w:r>
        <w:t>SCE has designated confidentiality at the data field level pursuant to OEIS requirements even though it believes confidentiality in the geodatabase should be applied at the feature class level.</w:t>
      </w:r>
      <w:r w:rsidR="14A9165C">
        <w:t xml:space="preserve"> </w:t>
      </w:r>
      <w:r w:rsidR="7369DC89">
        <w:t>F</w:t>
      </w:r>
      <w:r w:rsidR="14A9165C">
        <w:t>or</w:t>
      </w:r>
      <w:r w:rsidR="37FF5F17">
        <w:t xml:space="preserve"> example, </w:t>
      </w:r>
      <w:r w:rsidR="0DB4138E">
        <w:t xml:space="preserve">when providing the </w:t>
      </w:r>
      <w:r w:rsidR="37FF5F17">
        <w:t>locations of substation equipment and the transmission line</w:t>
      </w:r>
      <w:r w:rsidR="04126113">
        <w:t>s</w:t>
      </w:r>
      <w:r w:rsidR="37FF5F17">
        <w:t xml:space="preserve"> connected </w:t>
      </w:r>
      <w:r w:rsidR="49298A19">
        <w:t>to it</w:t>
      </w:r>
      <w:r w:rsidR="149B9C13">
        <w:t>,</w:t>
      </w:r>
      <w:r w:rsidR="37FF5F17">
        <w:t xml:space="preserve"> </w:t>
      </w:r>
      <w:r w:rsidR="7095D8F0">
        <w:t>the information</w:t>
      </w:r>
      <w:r w:rsidR="4B9354DE">
        <w:t xml:space="preserve"> in aggregate</w:t>
      </w:r>
      <w:r w:rsidR="7095D8F0">
        <w:t xml:space="preserve"> could create </w:t>
      </w:r>
      <w:r w:rsidR="49ADBC3B">
        <w:t>a roadmap for system vulnerabilities</w:t>
      </w:r>
      <w:r w:rsidR="7095D8F0">
        <w:t>. B</w:t>
      </w:r>
      <w:r w:rsidR="14A9165C">
        <w:t xml:space="preserve">y </w:t>
      </w:r>
      <w:r w:rsidR="26AC2F72">
        <w:t>themselves</w:t>
      </w:r>
      <w:r w:rsidR="434725D7">
        <w:t xml:space="preserve">, </w:t>
      </w:r>
      <w:r w:rsidR="0E5E500D">
        <w:t>these</w:t>
      </w:r>
      <w:r w:rsidR="434725D7">
        <w:t xml:space="preserve"> data point</w:t>
      </w:r>
      <w:r w:rsidR="2D7330E4">
        <w:t>s</w:t>
      </w:r>
      <w:r w:rsidR="14A9165C">
        <w:t xml:space="preserve"> </w:t>
      </w:r>
      <w:r w:rsidR="79BCDCB2">
        <w:t>are</w:t>
      </w:r>
      <w:r w:rsidR="14A9165C">
        <w:t xml:space="preserve"> not confidential but when aggregated the data becomes confidential because it </w:t>
      </w:r>
      <w:r w:rsidR="1DF48D0C">
        <w:t xml:space="preserve">presents </w:t>
      </w:r>
      <w:r w:rsidR="45FC1E36">
        <w:t>information</w:t>
      </w:r>
      <w:r w:rsidR="6498B91A">
        <w:t xml:space="preserve"> in a</w:t>
      </w:r>
      <w:r w:rsidR="45FC1E36">
        <w:t xml:space="preserve"> </w:t>
      </w:r>
      <w:r w:rsidR="6498B91A">
        <w:t>form</w:t>
      </w:r>
      <w:r w:rsidR="45FC1E36">
        <w:t xml:space="preserve"> that </w:t>
      </w:r>
      <w:r w:rsidR="73EE0EAB">
        <w:t>can be taken</w:t>
      </w:r>
      <w:r w:rsidR="45FC1E36">
        <w:t xml:space="preserve"> advantage</w:t>
      </w:r>
      <w:r w:rsidR="0E1635D6">
        <w:t xml:space="preserve"> of by </w:t>
      </w:r>
      <w:r w:rsidR="40A7EE89">
        <w:t xml:space="preserve">individuals or groups of individuals with ill </w:t>
      </w:r>
      <w:r w:rsidR="2BFD6D48">
        <w:t>inten</w:t>
      </w:r>
      <w:r w:rsidR="2A54B295">
        <w:t>tions</w:t>
      </w:r>
      <w:r w:rsidR="0E1635D6">
        <w:t>.</w:t>
      </w:r>
      <w:r w:rsidR="00B8401C">
        <w:t xml:space="preserve"> </w:t>
      </w:r>
      <w:r w:rsidR="00330910">
        <w:t xml:space="preserve"> </w:t>
      </w:r>
      <w:r w:rsidR="00857419">
        <w:t>I have personal knowledge of the facts and representations herein and, if called upon to testify, could and would do so, except for those facts expressly stated to be based upon information and belief, and as to those matters</w:t>
      </w:r>
      <w:r w:rsidR="008966A0">
        <w:t>.</w:t>
      </w:r>
      <w:r w:rsidR="00857419">
        <w:t xml:space="preserve"> </w:t>
      </w:r>
    </w:p>
    <w:p w14:paraId="4BDCB834" w14:textId="77777777" w:rsidR="009B51A3" w:rsidRPr="004C416C" w:rsidRDefault="00105BA3" w:rsidP="00AF2E55">
      <w:pPr>
        <w:numPr>
          <w:ilvl w:val="0"/>
          <w:numId w:val="1"/>
        </w:numPr>
        <w:tabs>
          <w:tab w:val="clear" w:pos="720"/>
        </w:tabs>
        <w:spacing w:after="120" w:line="360" w:lineRule="auto"/>
        <w:ind w:left="0" w:firstLine="720"/>
      </w:pPr>
      <w:r>
        <w:t>Listed below are the data for which SCE is seeking confidential protection and the basis for SCE’s confidentiality request.</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5"/>
        <w:gridCol w:w="1900"/>
        <w:gridCol w:w="1800"/>
        <w:gridCol w:w="3200"/>
      </w:tblGrid>
      <w:tr w:rsidR="00537ABA" w:rsidRPr="004C416C" w14:paraId="0DB47682" w14:textId="77777777" w:rsidTr="00330910">
        <w:trPr>
          <w:trHeight w:val="728"/>
          <w:tblHeader/>
          <w:jc w:val="center"/>
        </w:trPr>
        <w:tc>
          <w:tcPr>
            <w:tcW w:w="1875" w:type="dxa"/>
            <w:vAlign w:val="center"/>
          </w:tcPr>
          <w:p w14:paraId="1807CEA5" w14:textId="77777777" w:rsidR="00537ABA" w:rsidRPr="004C416C" w:rsidRDefault="00537ABA" w:rsidP="0080131F">
            <w:pPr>
              <w:spacing w:line="240" w:lineRule="auto"/>
              <w:jc w:val="center"/>
              <w:rPr>
                <w:b/>
              </w:rPr>
            </w:pPr>
            <w:r w:rsidRPr="004C416C">
              <w:rPr>
                <w:b/>
              </w:rPr>
              <w:t>Location of Confidential Data</w:t>
            </w:r>
          </w:p>
        </w:tc>
        <w:tc>
          <w:tcPr>
            <w:tcW w:w="1900" w:type="dxa"/>
            <w:vAlign w:val="center"/>
          </w:tcPr>
          <w:p w14:paraId="7E8F4729" w14:textId="77777777" w:rsidR="00537ABA" w:rsidRPr="004C416C" w:rsidRDefault="00537ABA" w:rsidP="0080131F">
            <w:pPr>
              <w:spacing w:line="240" w:lineRule="auto"/>
              <w:jc w:val="center"/>
              <w:rPr>
                <w:b/>
              </w:rPr>
            </w:pPr>
            <w:r w:rsidRPr="004C416C">
              <w:rPr>
                <w:b/>
              </w:rPr>
              <w:t>Pages</w:t>
            </w:r>
          </w:p>
          <w:p w14:paraId="59A9EB13" w14:textId="77777777" w:rsidR="00537ABA" w:rsidRPr="004C416C" w:rsidRDefault="00537ABA" w:rsidP="0080131F">
            <w:pPr>
              <w:spacing w:line="240" w:lineRule="auto"/>
              <w:jc w:val="center"/>
              <w:rPr>
                <w:b/>
                <w:sz w:val="16"/>
                <w:szCs w:val="16"/>
              </w:rPr>
            </w:pPr>
          </w:p>
        </w:tc>
        <w:tc>
          <w:tcPr>
            <w:tcW w:w="1800" w:type="dxa"/>
            <w:vAlign w:val="center"/>
          </w:tcPr>
          <w:p w14:paraId="66AC296B" w14:textId="77777777" w:rsidR="00537ABA" w:rsidRPr="004C416C" w:rsidRDefault="00537ABA" w:rsidP="0080131F">
            <w:pPr>
              <w:spacing w:line="240" w:lineRule="auto"/>
              <w:jc w:val="center"/>
              <w:rPr>
                <w:b/>
                <w:bCs/>
              </w:rPr>
            </w:pPr>
            <w:r w:rsidRPr="43588B75">
              <w:rPr>
                <w:b/>
                <w:bCs/>
              </w:rPr>
              <w:t>Description of Information that is Confidential</w:t>
            </w:r>
          </w:p>
        </w:tc>
        <w:tc>
          <w:tcPr>
            <w:tcW w:w="3200" w:type="dxa"/>
            <w:vAlign w:val="center"/>
          </w:tcPr>
          <w:p w14:paraId="75BDCED3" w14:textId="77777777" w:rsidR="00537ABA" w:rsidRPr="004C416C" w:rsidRDefault="00537ABA" w:rsidP="0080131F">
            <w:pPr>
              <w:spacing w:line="240" w:lineRule="auto"/>
              <w:jc w:val="center"/>
              <w:rPr>
                <w:b/>
              </w:rPr>
            </w:pPr>
            <w:r w:rsidRPr="004C416C">
              <w:rPr>
                <w:b/>
              </w:rPr>
              <w:t>Basis for SCE’s Confidentiality Claim</w:t>
            </w:r>
          </w:p>
        </w:tc>
      </w:tr>
      <w:tr w:rsidR="00537ABA" w:rsidRPr="004C416C" w14:paraId="375A27F0" w14:textId="77777777" w:rsidTr="00330910">
        <w:trPr>
          <w:jc w:val="center"/>
        </w:trPr>
        <w:tc>
          <w:tcPr>
            <w:tcW w:w="1875" w:type="dxa"/>
          </w:tcPr>
          <w:p w14:paraId="5F330475" w14:textId="1D48848B" w:rsidR="00537ABA" w:rsidRPr="004C416C" w:rsidRDefault="00AB10DF" w:rsidP="0080131F">
            <w:pPr>
              <w:spacing w:line="240" w:lineRule="auto"/>
            </w:pPr>
            <w:r>
              <w:t xml:space="preserve">Geospatial data in SCE’s Q3 2021 Quarterly Data Report being submitted to the Office of Energy Infrastructure Safety </w:t>
            </w:r>
          </w:p>
        </w:tc>
        <w:tc>
          <w:tcPr>
            <w:tcW w:w="1900" w:type="dxa"/>
          </w:tcPr>
          <w:p w14:paraId="616278BC" w14:textId="47CFD2CD" w:rsidR="00AF6087" w:rsidRPr="004C416C" w:rsidRDefault="00AF6087" w:rsidP="00AF6087">
            <w:pPr>
              <w:spacing w:line="240" w:lineRule="auto"/>
            </w:pPr>
            <w:r>
              <w:t>All rows in the attached workbook entitled “SCE_Q32021_StatusReport_11.1.2021” where column L “</w:t>
            </w:r>
            <w:r w:rsidRPr="40D7FFC8">
              <w:t xml:space="preserve">Confidential? (Yes/No)” equals </w:t>
            </w:r>
            <w:r w:rsidRPr="40D7FFC8">
              <w:lastRenderedPageBreak/>
              <w:t>Yes</w:t>
            </w:r>
            <w:r>
              <w:t>; also</w:t>
            </w:r>
            <w:r>
              <w:t>,</w:t>
            </w:r>
            <w:bookmarkStart w:id="0" w:name="_GoBack"/>
            <w:bookmarkEnd w:id="0"/>
            <w:r>
              <w:t xml:space="preserve"> all rows in the tab entitled “PSPS Event” in the attached workbook entitled “SCE_Q32021_StatusReport_11.1.2021” where column </w:t>
            </w:r>
          </w:p>
          <w:p w14:paraId="433EF54A" w14:textId="19BEA149" w:rsidR="00537ABA" w:rsidRPr="004C416C" w:rsidRDefault="00AF6087" w:rsidP="00AF6087">
            <w:pPr>
              <w:spacing w:line="240" w:lineRule="auto"/>
              <w:rPr>
                <w:szCs w:val="24"/>
              </w:rPr>
            </w:pPr>
            <w:proofErr w:type="gramStart"/>
            <w:r>
              <w:t>M  “</w:t>
            </w:r>
            <w:proofErr w:type="gramEnd"/>
            <w:r w:rsidRPr="40D7FFC8">
              <w:t>Confidential? (Yes/No)” equals Yes</w:t>
            </w:r>
            <w:r w:rsidR="00C34B05">
              <w:br/>
            </w:r>
            <w:r w:rsidR="1A48DBE8">
              <w:t xml:space="preserve">            </w:t>
            </w:r>
          </w:p>
        </w:tc>
        <w:tc>
          <w:tcPr>
            <w:tcW w:w="1800" w:type="dxa"/>
          </w:tcPr>
          <w:p w14:paraId="11AAA4D1" w14:textId="49EA26D4" w:rsidR="00537ABA" w:rsidRPr="004C416C" w:rsidRDefault="74D91A48" w:rsidP="40D7FFC8">
            <w:pPr>
              <w:spacing w:line="240" w:lineRule="auto"/>
            </w:pPr>
            <w:r w:rsidRPr="40D7FFC8">
              <w:lastRenderedPageBreak/>
              <w:t xml:space="preserve">This file contains information </w:t>
            </w:r>
            <w:r w:rsidR="66387AAF" w:rsidRPr="40D7FFC8">
              <w:t xml:space="preserve">that </w:t>
            </w:r>
            <w:r w:rsidRPr="40D7FFC8">
              <w:t xml:space="preserve">can reveal vulnerabilities or gaps that could be taken advantage of by a party that intends to do </w:t>
            </w:r>
            <w:r w:rsidRPr="40D7FFC8">
              <w:lastRenderedPageBreak/>
              <w:t xml:space="preserve">harm to the grid or to the communities that SCE serves. </w:t>
            </w:r>
          </w:p>
        </w:tc>
        <w:tc>
          <w:tcPr>
            <w:tcW w:w="3200" w:type="dxa"/>
          </w:tcPr>
          <w:p w14:paraId="00B11C8D" w14:textId="596F19FE" w:rsidR="00537ABA" w:rsidRDefault="126099FC" w:rsidP="0080131F">
            <w:pPr>
              <w:spacing w:line="240" w:lineRule="auto"/>
            </w:pPr>
            <w:r w:rsidRPr="40D7FFC8">
              <w:lastRenderedPageBreak/>
              <w:t xml:space="preserve">California Public Utilities Code Section 364(d). This section permits the Commission to withhold information from the public which could pose a security threat if disclosed. </w:t>
            </w:r>
          </w:p>
          <w:p w14:paraId="729C3AB5" w14:textId="1EDB7518" w:rsidR="00537ABA" w:rsidRDefault="00537ABA" w:rsidP="40D7FFC8">
            <w:pPr>
              <w:spacing w:line="240" w:lineRule="auto"/>
              <w:rPr>
                <w:i/>
                <w:iCs/>
              </w:rPr>
            </w:pPr>
          </w:p>
          <w:p w14:paraId="33544D80" w14:textId="26E48F73" w:rsidR="00537ABA" w:rsidRDefault="74D91A48" w:rsidP="0080131F">
            <w:pPr>
              <w:spacing w:line="240" w:lineRule="auto"/>
            </w:pPr>
            <w:r w:rsidRPr="40D7FFC8">
              <w:rPr>
                <w:i/>
                <w:iCs/>
              </w:rPr>
              <w:t>See</w:t>
            </w:r>
            <w:r>
              <w:t> 6 U.S.C. § 131(5); citations under CII and CEII</w:t>
            </w:r>
            <w:r w:rsidR="00857419">
              <w:t>:</w:t>
            </w:r>
          </w:p>
          <w:p w14:paraId="30F0FB11" w14:textId="77777777" w:rsidR="00AB10DF" w:rsidRDefault="00AB10DF" w:rsidP="0080131F">
            <w:pPr>
              <w:spacing w:line="240" w:lineRule="auto"/>
            </w:pPr>
          </w:p>
          <w:p w14:paraId="565CF28F" w14:textId="77777777" w:rsidR="00AB10DF" w:rsidRDefault="00AB10DF" w:rsidP="00AB10DF">
            <w:pPr>
              <w:spacing w:line="240" w:lineRule="auto"/>
            </w:pPr>
            <w:r>
              <w:t xml:space="preserve">Protected under Gov’t Code §§ 6254(e), 6255(a); 6 U.S.C. § 131(50; 68 Fed. Reg. 9857 (Dep’t of Energy Mar. 3, 2003) (final rule); Cal. Pub. Util. Code § 364(d). </w:t>
            </w:r>
          </w:p>
          <w:p w14:paraId="46D239BB" w14:textId="77777777" w:rsidR="00AB10DF" w:rsidRDefault="00AB10DF" w:rsidP="00AB10DF">
            <w:pPr>
              <w:spacing w:line="240" w:lineRule="auto"/>
            </w:pPr>
            <w:r>
              <w:t xml:space="preserve"> </w:t>
            </w:r>
          </w:p>
          <w:p w14:paraId="09FD965A" w14:textId="77777777" w:rsidR="00AB10DF" w:rsidRDefault="00AB10DF" w:rsidP="00AB10DF">
            <w:pPr>
              <w:spacing w:line="240" w:lineRule="auto"/>
            </w:pPr>
            <w:r>
              <w:t xml:space="preserve">CEII 18 CFR §388.113(c); FERC Orders 630, 643, 649, 662, 683, and 702 (defining CEII); 68 Fed. Reg. 9862 (Dep’t of Energy Mar. 3, 2003) (final rule) </w:t>
            </w:r>
          </w:p>
          <w:p w14:paraId="607D9EE2" w14:textId="77777777" w:rsidR="00AB10DF" w:rsidRDefault="00AB10DF" w:rsidP="00AB10DF">
            <w:pPr>
              <w:spacing w:line="240" w:lineRule="auto"/>
            </w:pPr>
            <w:r>
              <w:t xml:space="preserve"> </w:t>
            </w:r>
          </w:p>
          <w:p w14:paraId="4E453A0A" w14:textId="77777777" w:rsidR="00AB10DF" w:rsidRDefault="00AB10DF" w:rsidP="00AB10DF">
            <w:pPr>
              <w:spacing w:line="240" w:lineRule="auto"/>
            </w:pPr>
            <w:r>
              <w:t xml:space="preserve">Critical Infrastructure Information Gov’t Code §§ 6254 (e), (k), (ab), 6255(a); 6 U.S.C. §§ 131(3), 6 CFR § 29.2(b); 6 U.S.C. § 133(a)(1)(E), 6 CFR § 29.8 (defining CII and restricting its disclosure) </w:t>
            </w:r>
          </w:p>
          <w:p w14:paraId="50D067BA" w14:textId="77777777" w:rsidR="00AB10DF" w:rsidRDefault="00AB10DF" w:rsidP="00AB10DF">
            <w:pPr>
              <w:spacing w:line="240" w:lineRule="auto"/>
            </w:pPr>
            <w:r>
              <w:t xml:space="preserve"> </w:t>
            </w:r>
          </w:p>
          <w:p w14:paraId="66281918" w14:textId="77777777" w:rsidR="00AB10DF" w:rsidRDefault="00AB10DF" w:rsidP="00AB10DF">
            <w:pPr>
              <w:spacing w:line="240" w:lineRule="auto"/>
            </w:pPr>
            <w:r>
              <w:t xml:space="preserve">Critical Electric Infrastructure Information Pub. L. 114-94 (FAST Act - Critical Electric Infrastructure Security) Amended December 4, 2015 </w:t>
            </w:r>
          </w:p>
          <w:p w14:paraId="5A818F0F" w14:textId="5EC280CB" w:rsidR="00AB10DF" w:rsidRPr="004C416C" w:rsidRDefault="00AB10DF" w:rsidP="00AB10DF">
            <w:pPr>
              <w:spacing w:line="240" w:lineRule="auto"/>
            </w:pPr>
            <w:r>
              <w:t xml:space="preserve"> </w:t>
            </w:r>
          </w:p>
        </w:tc>
      </w:tr>
    </w:tbl>
    <w:p w14:paraId="4C0E2B2B" w14:textId="77777777" w:rsidR="00585C08" w:rsidRPr="004C416C" w:rsidRDefault="00585C08" w:rsidP="00493A35">
      <w:pPr>
        <w:spacing w:line="360" w:lineRule="auto"/>
      </w:pPr>
    </w:p>
    <w:p w14:paraId="1393FAD7" w14:textId="6F859BB8" w:rsidR="00585C08" w:rsidRPr="004C416C" w:rsidRDefault="00856E8B" w:rsidP="009B51A3">
      <w:pPr>
        <w:spacing w:line="360" w:lineRule="auto"/>
        <w:ind w:firstLine="720"/>
      </w:pPr>
      <w:r>
        <w:t>I certify under penalty of perjury that the information contained in this application for confidential designation is true, correct, and complete to the best of my knowledge.</w:t>
      </w:r>
    </w:p>
    <w:p w14:paraId="2F0ABDF5" w14:textId="740B4C86" w:rsidR="009B51A3" w:rsidRPr="004C416C" w:rsidRDefault="009B51A3" w:rsidP="009B51A3">
      <w:pPr>
        <w:spacing w:line="360" w:lineRule="auto"/>
        <w:ind w:firstLine="720"/>
      </w:pPr>
      <w:r w:rsidRPr="004C416C">
        <w:t xml:space="preserve">Executed on </w:t>
      </w:r>
      <w:r w:rsidR="006E6FB0">
        <w:t xml:space="preserve">November </w:t>
      </w:r>
      <w:r w:rsidR="00253DF4">
        <w:t xml:space="preserve">10, </w:t>
      </w:r>
      <w:r w:rsidR="00944498" w:rsidRPr="004C416C">
        <w:t>2021</w:t>
      </w:r>
      <w:r w:rsidRPr="004C416C">
        <w:t xml:space="preserve"> at</w:t>
      </w:r>
      <w:r w:rsidR="00253DF4">
        <w:t xml:space="preserve"> Cerritos</w:t>
      </w:r>
      <w:r>
        <w:t>,</w:t>
      </w:r>
      <w:r w:rsidRPr="004C416C">
        <w:t xml:space="preserve"> California.</w:t>
      </w:r>
    </w:p>
    <w:p w14:paraId="26F4A014" w14:textId="77777777" w:rsidR="004B39E4" w:rsidRDefault="004B39E4" w:rsidP="005A060A">
      <w:pPr>
        <w:ind w:left="4320" w:firstLine="720"/>
        <w:jc w:val="both"/>
        <w:rPr>
          <w:color w:val="000000"/>
        </w:rPr>
      </w:pPr>
    </w:p>
    <w:p w14:paraId="4A262E27" w14:textId="65ABA445" w:rsidR="009B51A3" w:rsidRPr="00F82A58" w:rsidRDefault="00F82A58" w:rsidP="00253DF4">
      <w:pPr>
        <w:spacing w:line="240" w:lineRule="auto"/>
        <w:ind w:left="4320" w:firstLine="720"/>
        <w:jc w:val="both"/>
        <w:rPr>
          <w:color w:val="000000" w:themeColor="text1"/>
          <w:u w:val="single"/>
        </w:rPr>
      </w:pPr>
      <w:r w:rsidRPr="00F82A58">
        <w:rPr>
          <w:color w:val="000000" w:themeColor="text1"/>
          <w:u w:val="single"/>
        </w:rPr>
        <w:t>/s/ Erik Takayesu</w:t>
      </w:r>
      <w:r w:rsidR="009B51A3" w:rsidRPr="00F82A58">
        <w:rPr>
          <w:color w:val="000000" w:themeColor="text1"/>
          <w:u w:val="single"/>
        </w:rPr>
        <w:t>_____________</w:t>
      </w:r>
    </w:p>
    <w:p w14:paraId="73CBE885" w14:textId="18817420" w:rsidR="00B251E9" w:rsidRPr="004C416C" w:rsidRDefault="00F22EB9" w:rsidP="00253DF4">
      <w:pPr>
        <w:tabs>
          <w:tab w:val="left" w:pos="5415"/>
        </w:tabs>
        <w:spacing w:line="240" w:lineRule="auto"/>
        <w:ind w:left="5040"/>
        <w:rPr>
          <w:color w:val="000000" w:themeColor="text1"/>
          <w:szCs w:val="24"/>
        </w:rPr>
      </w:pPr>
      <w:r>
        <w:rPr>
          <w:color w:val="000000" w:themeColor="text1"/>
        </w:rPr>
        <w:t>Erik Takayesu</w:t>
      </w:r>
      <w:r w:rsidR="00253DF4">
        <w:rPr>
          <w:color w:val="000000" w:themeColor="text1"/>
        </w:rPr>
        <w:br/>
      </w:r>
      <w:r w:rsidR="00253DF4">
        <w:rPr>
          <w:color w:val="000000" w:themeColor="text1"/>
          <w:szCs w:val="24"/>
        </w:rPr>
        <w:t>Vice President</w:t>
      </w:r>
      <w:r w:rsidR="00253DF4">
        <w:rPr>
          <w:color w:val="000000" w:themeColor="text1"/>
          <w:szCs w:val="24"/>
        </w:rPr>
        <w:br/>
        <w:t>Asset Strategy &amp; Planning</w:t>
      </w:r>
    </w:p>
    <w:sectPr w:rsidR="00B251E9" w:rsidRPr="004C416C" w:rsidSect="009B51A3">
      <w:pgSz w:w="12240" w:h="15840"/>
      <w:pgMar w:top="12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21EB1" w14:textId="77777777" w:rsidR="00BA4A53" w:rsidRDefault="00BA4A53">
      <w:r>
        <w:separator/>
      </w:r>
    </w:p>
  </w:endnote>
  <w:endnote w:type="continuationSeparator" w:id="0">
    <w:p w14:paraId="5AF0A3A8" w14:textId="77777777" w:rsidR="00BA4A53" w:rsidRDefault="00BA4A53">
      <w:r>
        <w:continuationSeparator/>
      </w:r>
    </w:p>
  </w:endnote>
  <w:endnote w:type="continuationNotice" w:id="1">
    <w:p w14:paraId="4CFAB9B6" w14:textId="77777777" w:rsidR="00BA4A53" w:rsidRDefault="00BA4A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DD162" w14:textId="77777777" w:rsidR="00BA4A53" w:rsidRDefault="00BA4A53">
      <w:r>
        <w:separator/>
      </w:r>
    </w:p>
  </w:footnote>
  <w:footnote w:type="continuationSeparator" w:id="0">
    <w:p w14:paraId="7F78E31E" w14:textId="77777777" w:rsidR="00BA4A53" w:rsidRDefault="00BA4A53">
      <w:r>
        <w:continuationSeparator/>
      </w:r>
    </w:p>
  </w:footnote>
  <w:footnote w:type="continuationNotice" w:id="1">
    <w:p w14:paraId="39B62CFD" w14:textId="77777777" w:rsidR="00BA4A53" w:rsidRDefault="00BA4A5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63C3F32"/>
    <w:lvl w:ilvl="0">
      <w:start w:val="1"/>
      <w:numFmt w:val="upperRoman"/>
      <w:lvlText w:val="%1."/>
      <w:legacy w:legacy="1" w:legacySpace="0" w:legacyIndent="144"/>
      <w:lvlJc w:val="left"/>
      <w:pPr>
        <w:ind w:left="0" w:hanging="144"/>
      </w:pPr>
      <w:rPr>
        <w:u w:val="none"/>
      </w:rPr>
    </w:lvl>
    <w:lvl w:ilvl="1">
      <w:start w:val="1"/>
      <w:numFmt w:val="upperLetter"/>
      <w:pStyle w:val="Heading2"/>
      <w:lvlText w:val="%2."/>
      <w:legacy w:legacy="1" w:legacySpace="0" w:legacyIndent="720"/>
      <w:lvlJc w:val="left"/>
      <w:pPr>
        <w:ind w:left="720" w:hanging="720"/>
      </w:pPr>
      <w:rPr>
        <w:u w:val="none"/>
      </w:rPr>
    </w:lvl>
    <w:lvl w:ilvl="2">
      <w:start w:val="1"/>
      <w:numFmt w:val="decimal"/>
      <w:pStyle w:val="Heading3"/>
      <w:lvlText w:val="%3."/>
      <w:legacy w:legacy="1" w:legacySpace="0" w:legacyIndent="720"/>
      <w:lvlJc w:val="left"/>
      <w:pPr>
        <w:ind w:left="1440" w:hanging="720"/>
      </w:pPr>
      <w:rPr>
        <w:u w:val="none"/>
      </w:rPr>
    </w:lvl>
    <w:lvl w:ilvl="3">
      <w:start w:val="1"/>
      <w:numFmt w:val="lowerLetter"/>
      <w:pStyle w:val="Heading4"/>
      <w:lvlText w:val="%4)"/>
      <w:legacy w:legacy="1" w:legacySpace="0" w:legacyIndent="720"/>
      <w:lvlJc w:val="left"/>
      <w:pPr>
        <w:ind w:left="2160" w:hanging="720"/>
      </w:pPr>
      <w:rPr>
        <w:u w:val="none"/>
      </w:rPr>
    </w:lvl>
    <w:lvl w:ilvl="4">
      <w:start w:val="1"/>
      <w:numFmt w:val="decimal"/>
      <w:pStyle w:val="Heading5"/>
      <w:lvlText w:val="(%5)"/>
      <w:legacy w:legacy="1" w:legacySpace="0" w:legacyIndent="720"/>
      <w:lvlJc w:val="left"/>
      <w:pPr>
        <w:ind w:left="2880" w:hanging="720"/>
      </w:pPr>
      <w:rPr>
        <w:u w:val="none"/>
      </w:rPr>
    </w:lvl>
    <w:lvl w:ilvl="5">
      <w:start w:val="1"/>
      <w:numFmt w:val="lowerLetter"/>
      <w:pStyle w:val="Heading6"/>
      <w:lvlText w:val="(%6)"/>
      <w:legacy w:legacy="1" w:legacySpace="0" w:legacyIndent="720"/>
      <w:lvlJc w:val="left"/>
      <w:pPr>
        <w:ind w:left="3600" w:hanging="720"/>
      </w:pPr>
      <w:rPr>
        <w:u w:val="none"/>
      </w:rPr>
    </w:lvl>
    <w:lvl w:ilvl="6">
      <w:start w:val="1"/>
      <w:numFmt w:val="lowerRoman"/>
      <w:pStyle w:val="Heading7"/>
      <w:lvlText w:val="(%7)"/>
      <w:legacy w:legacy="1" w:legacySpace="0" w:legacyIndent="720"/>
      <w:lvlJc w:val="left"/>
      <w:pPr>
        <w:ind w:left="4320" w:hanging="720"/>
      </w:pPr>
      <w:rPr>
        <w:u w:val="none"/>
      </w:rPr>
    </w:lvl>
    <w:lvl w:ilvl="7">
      <w:start w:val="1"/>
      <w:numFmt w:val="lowerLetter"/>
      <w:pStyle w:val="Heading8"/>
      <w:lvlText w:val="(%8)"/>
      <w:legacy w:legacy="1" w:legacySpace="0" w:legacyIndent="720"/>
      <w:lvlJc w:val="left"/>
      <w:pPr>
        <w:ind w:left="5040" w:hanging="720"/>
      </w:pPr>
      <w:rPr>
        <w:u w:val="none"/>
      </w:rPr>
    </w:lvl>
    <w:lvl w:ilvl="8">
      <w:start w:val="1"/>
      <w:numFmt w:val="lowerRoman"/>
      <w:pStyle w:val="Heading9"/>
      <w:lvlText w:val="(%9)"/>
      <w:legacy w:legacy="1" w:legacySpace="0" w:legacyIndent="720"/>
      <w:lvlJc w:val="left"/>
      <w:pPr>
        <w:ind w:left="5760" w:hanging="720"/>
      </w:pPr>
      <w:rPr>
        <w:u w:val="none"/>
      </w:rPr>
    </w:lvl>
  </w:abstractNum>
  <w:abstractNum w:abstractNumId="1" w15:restartNumberingAfterBreak="0">
    <w:nsid w:val="1C5E0A81"/>
    <w:multiLevelType w:val="hybridMultilevel"/>
    <w:tmpl w:val="49E8B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717F3E"/>
    <w:multiLevelType w:val="hybridMultilevel"/>
    <w:tmpl w:val="847874AC"/>
    <w:lvl w:ilvl="0" w:tplc="C792AF16">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C4B36"/>
    <w:multiLevelType w:val="hybridMultilevel"/>
    <w:tmpl w:val="27647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72"/>
    <w:rsid w:val="00003928"/>
    <w:rsid w:val="00005CF4"/>
    <w:rsid w:val="00016329"/>
    <w:rsid w:val="00032B7C"/>
    <w:rsid w:val="0004205D"/>
    <w:rsid w:val="00047412"/>
    <w:rsid w:val="00063AFC"/>
    <w:rsid w:val="0006709A"/>
    <w:rsid w:val="00073BDB"/>
    <w:rsid w:val="00076BFA"/>
    <w:rsid w:val="0008408F"/>
    <w:rsid w:val="00095DC4"/>
    <w:rsid w:val="00096802"/>
    <w:rsid w:val="000A5CC2"/>
    <w:rsid w:val="000B5135"/>
    <w:rsid w:val="000B6720"/>
    <w:rsid w:val="000C2031"/>
    <w:rsid w:val="000E3AD9"/>
    <w:rsid w:val="00105BA3"/>
    <w:rsid w:val="001069B9"/>
    <w:rsid w:val="00121ADC"/>
    <w:rsid w:val="00122963"/>
    <w:rsid w:val="0015039F"/>
    <w:rsid w:val="00152CE8"/>
    <w:rsid w:val="0015630B"/>
    <w:rsid w:val="00171A52"/>
    <w:rsid w:val="00184394"/>
    <w:rsid w:val="001844CB"/>
    <w:rsid w:val="001B4403"/>
    <w:rsid w:val="001C2E3A"/>
    <w:rsid w:val="001E1595"/>
    <w:rsid w:val="00213283"/>
    <w:rsid w:val="0021583A"/>
    <w:rsid w:val="0022376D"/>
    <w:rsid w:val="00234FD8"/>
    <w:rsid w:val="00236C3B"/>
    <w:rsid w:val="00245D55"/>
    <w:rsid w:val="002477D8"/>
    <w:rsid w:val="00251656"/>
    <w:rsid w:val="00253DF4"/>
    <w:rsid w:val="00262B14"/>
    <w:rsid w:val="00265902"/>
    <w:rsid w:val="00274B65"/>
    <w:rsid w:val="0028563A"/>
    <w:rsid w:val="002900F2"/>
    <w:rsid w:val="002903D3"/>
    <w:rsid w:val="002917EE"/>
    <w:rsid w:val="00293D57"/>
    <w:rsid w:val="002A6085"/>
    <w:rsid w:val="002B02D6"/>
    <w:rsid w:val="002D4E38"/>
    <w:rsid w:val="002E6B34"/>
    <w:rsid w:val="002F5D3A"/>
    <w:rsid w:val="00325235"/>
    <w:rsid w:val="00330910"/>
    <w:rsid w:val="00347A75"/>
    <w:rsid w:val="003514E2"/>
    <w:rsid w:val="00354226"/>
    <w:rsid w:val="00363A6D"/>
    <w:rsid w:val="00390229"/>
    <w:rsid w:val="0039335E"/>
    <w:rsid w:val="003953B7"/>
    <w:rsid w:val="003D4010"/>
    <w:rsid w:val="003E39CE"/>
    <w:rsid w:val="003F4BC4"/>
    <w:rsid w:val="003F4DD3"/>
    <w:rsid w:val="003F7450"/>
    <w:rsid w:val="00401625"/>
    <w:rsid w:val="0041708C"/>
    <w:rsid w:val="00423050"/>
    <w:rsid w:val="004457B1"/>
    <w:rsid w:val="00447250"/>
    <w:rsid w:val="00456BA3"/>
    <w:rsid w:val="00467C1F"/>
    <w:rsid w:val="00493A35"/>
    <w:rsid w:val="004B39E4"/>
    <w:rsid w:val="004B6096"/>
    <w:rsid w:val="004B6524"/>
    <w:rsid w:val="004C416C"/>
    <w:rsid w:val="004C58FD"/>
    <w:rsid w:val="004C67D9"/>
    <w:rsid w:val="004D0317"/>
    <w:rsid w:val="004E08DE"/>
    <w:rsid w:val="005025E5"/>
    <w:rsid w:val="00516AC3"/>
    <w:rsid w:val="00532EE6"/>
    <w:rsid w:val="005351FB"/>
    <w:rsid w:val="00537ABA"/>
    <w:rsid w:val="005454F5"/>
    <w:rsid w:val="00545E32"/>
    <w:rsid w:val="00550A21"/>
    <w:rsid w:val="005533B6"/>
    <w:rsid w:val="00560CAE"/>
    <w:rsid w:val="00566728"/>
    <w:rsid w:val="00585C08"/>
    <w:rsid w:val="005A060A"/>
    <w:rsid w:val="005A65D5"/>
    <w:rsid w:val="005B4E75"/>
    <w:rsid w:val="005B66A8"/>
    <w:rsid w:val="005D3E22"/>
    <w:rsid w:val="005E20ED"/>
    <w:rsid w:val="005F23BF"/>
    <w:rsid w:val="005F3C01"/>
    <w:rsid w:val="005F73A6"/>
    <w:rsid w:val="0065395B"/>
    <w:rsid w:val="0065517D"/>
    <w:rsid w:val="006559B4"/>
    <w:rsid w:val="006660D1"/>
    <w:rsid w:val="00672A90"/>
    <w:rsid w:val="006819E4"/>
    <w:rsid w:val="006A736B"/>
    <w:rsid w:val="006C1140"/>
    <w:rsid w:val="006C5367"/>
    <w:rsid w:val="006D44D1"/>
    <w:rsid w:val="006E4E1E"/>
    <w:rsid w:val="006E6FB0"/>
    <w:rsid w:val="00707092"/>
    <w:rsid w:val="00713FC0"/>
    <w:rsid w:val="0071725B"/>
    <w:rsid w:val="007399B8"/>
    <w:rsid w:val="00741BBD"/>
    <w:rsid w:val="007465B0"/>
    <w:rsid w:val="00770498"/>
    <w:rsid w:val="0077319B"/>
    <w:rsid w:val="00776AE4"/>
    <w:rsid w:val="007818AB"/>
    <w:rsid w:val="007927F3"/>
    <w:rsid w:val="007A09C6"/>
    <w:rsid w:val="007A38D0"/>
    <w:rsid w:val="007A3D30"/>
    <w:rsid w:val="007A3D49"/>
    <w:rsid w:val="007A4390"/>
    <w:rsid w:val="007B0181"/>
    <w:rsid w:val="007C6FC8"/>
    <w:rsid w:val="007D12ED"/>
    <w:rsid w:val="007D56F1"/>
    <w:rsid w:val="007F180E"/>
    <w:rsid w:val="007F63DE"/>
    <w:rsid w:val="00800F8D"/>
    <w:rsid w:val="00805355"/>
    <w:rsid w:val="00806FDC"/>
    <w:rsid w:val="00811517"/>
    <w:rsid w:val="00826D51"/>
    <w:rsid w:val="00846073"/>
    <w:rsid w:val="008468C1"/>
    <w:rsid w:val="00855C5E"/>
    <w:rsid w:val="00856E8B"/>
    <w:rsid w:val="00857419"/>
    <w:rsid w:val="00862237"/>
    <w:rsid w:val="00877823"/>
    <w:rsid w:val="00877F99"/>
    <w:rsid w:val="008956A3"/>
    <w:rsid w:val="008966A0"/>
    <w:rsid w:val="008A4967"/>
    <w:rsid w:val="008A7843"/>
    <w:rsid w:val="008E10BC"/>
    <w:rsid w:val="008E3E19"/>
    <w:rsid w:val="008F09A4"/>
    <w:rsid w:val="00902256"/>
    <w:rsid w:val="00906EDC"/>
    <w:rsid w:val="00916D90"/>
    <w:rsid w:val="00924308"/>
    <w:rsid w:val="00932867"/>
    <w:rsid w:val="00944498"/>
    <w:rsid w:val="00944E13"/>
    <w:rsid w:val="009470C0"/>
    <w:rsid w:val="00950A6B"/>
    <w:rsid w:val="00955B04"/>
    <w:rsid w:val="00961E48"/>
    <w:rsid w:val="00975519"/>
    <w:rsid w:val="0099348D"/>
    <w:rsid w:val="009A4092"/>
    <w:rsid w:val="009A5775"/>
    <w:rsid w:val="009B43BA"/>
    <w:rsid w:val="009B51A3"/>
    <w:rsid w:val="009D35CA"/>
    <w:rsid w:val="00A03D07"/>
    <w:rsid w:val="00A359B5"/>
    <w:rsid w:val="00A36F20"/>
    <w:rsid w:val="00A417D2"/>
    <w:rsid w:val="00A64F66"/>
    <w:rsid w:val="00A72D11"/>
    <w:rsid w:val="00AA19D7"/>
    <w:rsid w:val="00AB10DF"/>
    <w:rsid w:val="00AB4A1D"/>
    <w:rsid w:val="00AF2E55"/>
    <w:rsid w:val="00AF6087"/>
    <w:rsid w:val="00B02350"/>
    <w:rsid w:val="00B251E9"/>
    <w:rsid w:val="00B32008"/>
    <w:rsid w:val="00B42177"/>
    <w:rsid w:val="00B47CFF"/>
    <w:rsid w:val="00B67286"/>
    <w:rsid w:val="00B8401C"/>
    <w:rsid w:val="00B91EDE"/>
    <w:rsid w:val="00BA4A53"/>
    <w:rsid w:val="00BA501F"/>
    <w:rsid w:val="00BC13DA"/>
    <w:rsid w:val="00BC2725"/>
    <w:rsid w:val="00BC2F75"/>
    <w:rsid w:val="00BD10C0"/>
    <w:rsid w:val="00BD7547"/>
    <w:rsid w:val="00BE3424"/>
    <w:rsid w:val="00BE362C"/>
    <w:rsid w:val="00BE58F1"/>
    <w:rsid w:val="00BE6029"/>
    <w:rsid w:val="00BE785C"/>
    <w:rsid w:val="00BF0763"/>
    <w:rsid w:val="00BF3653"/>
    <w:rsid w:val="00BF49FE"/>
    <w:rsid w:val="00C00536"/>
    <w:rsid w:val="00C12B0C"/>
    <w:rsid w:val="00C1317A"/>
    <w:rsid w:val="00C1400A"/>
    <w:rsid w:val="00C177CB"/>
    <w:rsid w:val="00C237A0"/>
    <w:rsid w:val="00C309BD"/>
    <w:rsid w:val="00C349E2"/>
    <w:rsid w:val="00C34B05"/>
    <w:rsid w:val="00C355C4"/>
    <w:rsid w:val="00C35828"/>
    <w:rsid w:val="00C3707E"/>
    <w:rsid w:val="00C54446"/>
    <w:rsid w:val="00C54666"/>
    <w:rsid w:val="00C82AEF"/>
    <w:rsid w:val="00C9324E"/>
    <w:rsid w:val="00CC2F00"/>
    <w:rsid w:val="00CC3A6F"/>
    <w:rsid w:val="00CC5DF5"/>
    <w:rsid w:val="00CE39DF"/>
    <w:rsid w:val="00D05F4D"/>
    <w:rsid w:val="00D13710"/>
    <w:rsid w:val="00D143FF"/>
    <w:rsid w:val="00D41369"/>
    <w:rsid w:val="00D41EA4"/>
    <w:rsid w:val="00D45369"/>
    <w:rsid w:val="00D55C3F"/>
    <w:rsid w:val="00D575FB"/>
    <w:rsid w:val="00D63430"/>
    <w:rsid w:val="00D70A2E"/>
    <w:rsid w:val="00D86556"/>
    <w:rsid w:val="00DA2E8A"/>
    <w:rsid w:val="00DA346A"/>
    <w:rsid w:val="00DB179C"/>
    <w:rsid w:val="00DB374A"/>
    <w:rsid w:val="00DB6478"/>
    <w:rsid w:val="00DD3E71"/>
    <w:rsid w:val="00DD3EDF"/>
    <w:rsid w:val="00DD688B"/>
    <w:rsid w:val="00DE160A"/>
    <w:rsid w:val="00DE7CA4"/>
    <w:rsid w:val="00DF1166"/>
    <w:rsid w:val="00E028D2"/>
    <w:rsid w:val="00E10723"/>
    <w:rsid w:val="00E11CCB"/>
    <w:rsid w:val="00E2067A"/>
    <w:rsid w:val="00E33006"/>
    <w:rsid w:val="00E37B01"/>
    <w:rsid w:val="00E43BB8"/>
    <w:rsid w:val="00E60C35"/>
    <w:rsid w:val="00E67FAA"/>
    <w:rsid w:val="00E80C83"/>
    <w:rsid w:val="00E8529B"/>
    <w:rsid w:val="00E95A1B"/>
    <w:rsid w:val="00EB0094"/>
    <w:rsid w:val="00EB6F6D"/>
    <w:rsid w:val="00ED04EB"/>
    <w:rsid w:val="00EE6B0B"/>
    <w:rsid w:val="00F00139"/>
    <w:rsid w:val="00F0269C"/>
    <w:rsid w:val="00F1090C"/>
    <w:rsid w:val="00F12345"/>
    <w:rsid w:val="00F22EB9"/>
    <w:rsid w:val="00F33A27"/>
    <w:rsid w:val="00F70B8D"/>
    <w:rsid w:val="00F75C72"/>
    <w:rsid w:val="00F8264A"/>
    <w:rsid w:val="00F82A58"/>
    <w:rsid w:val="00F84BE7"/>
    <w:rsid w:val="00F92058"/>
    <w:rsid w:val="00FB2C34"/>
    <w:rsid w:val="00FC47A3"/>
    <w:rsid w:val="00FC5927"/>
    <w:rsid w:val="0137D037"/>
    <w:rsid w:val="01B865D0"/>
    <w:rsid w:val="01E52A88"/>
    <w:rsid w:val="02C2E78C"/>
    <w:rsid w:val="04126113"/>
    <w:rsid w:val="04354766"/>
    <w:rsid w:val="04AF350B"/>
    <w:rsid w:val="05C0EE35"/>
    <w:rsid w:val="066F16B8"/>
    <w:rsid w:val="06878C31"/>
    <w:rsid w:val="069B3C52"/>
    <w:rsid w:val="0C11D3E0"/>
    <w:rsid w:val="0DB4138E"/>
    <w:rsid w:val="0E1635D6"/>
    <w:rsid w:val="0E5E500D"/>
    <w:rsid w:val="0F7C2BEC"/>
    <w:rsid w:val="0FAA99FD"/>
    <w:rsid w:val="0FCA1DAC"/>
    <w:rsid w:val="0FD0DB47"/>
    <w:rsid w:val="1221E8FE"/>
    <w:rsid w:val="126099FC"/>
    <w:rsid w:val="127B14F8"/>
    <w:rsid w:val="149B9C13"/>
    <w:rsid w:val="14A9165C"/>
    <w:rsid w:val="14C05F72"/>
    <w:rsid w:val="1512F7F5"/>
    <w:rsid w:val="156D6EC0"/>
    <w:rsid w:val="1591F7BD"/>
    <w:rsid w:val="16CAD4F2"/>
    <w:rsid w:val="19E77D7A"/>
    <w:rsid w:val="1A48DBE8"/>
    <w:rsid w:val="1A753918"/>
    <w:rsid w:val="1DF48D0C"/>
    <w:rsid w:val="1ECCC8FE"/>
    <w:rsid w:val="1F6785F2"/>
    <w:rsid w:val="1F6FB700"/>
    <w:rsid w:val="208E7ACD"/>
    <w:rsid w:val="225E03A5"/>
    <w:rsid w:val="231FF81C"/>
    <w:rsid w:val="232C68A2"/>
    <w:rsid w:val="23B5726A"/>
    <w:rsid w:val="243B75FD"/>
    <w:rsid w:val="249EE05A"/>
    <w:rsid w:val="25FABC92"/>
    <w:rsid w:val="26AC2F72"/>
    <w:rsid w:val="278E2ECB"/>
    <w:rsid w:val="27F3693F"/>
    <w:rsid w:val="2A54B295"/>
    <w:rsid w:val="2A61BE52"/>
    <w:rsid w:val="2AB1A795"/>
    <w:rsid w:val="2BFD6D48"/>
    <w:rsid w:val="2C6089AA"/>
    <w:rsid w:val="2CF86CF2"/>
    <w:rsid w:val="2D7330E4"/>
    <w:rsid w:val="2D793464"/>
    <w:rsid w:val="2EA6C259"/>
    <w:rsid w:val="2F24F4F3"/>
    <w:rsid w:val="3143F0C2"/>
    <w:rsid w:val="35D821DA"/>
    <w:rsid w:val="36044699"/>
    <w:rsid w:val="37FF5F17"/>
    <w:rsid w:val="3839A64A"/>
    <w:rsid w:val="38DB502F"/>
    <w:rsid w:val="39BB9033"/>
    <w:rsid w:val="39D69249"/>
    <w:rsid w:val="3ABEADEB"/>
    <w:rsid w:val="3B491B51"/>
    <w:rsid w:val="3C4D94B8"/>
    <w:rsid w:val="3C94795B"/>
    <w:rsid w:val="3D3BFAD6"/>
    <w:rsid w:val="3D5178C6"/>
    <w:rsid w:val="3E6AFC12"/>
    <w:rsid w:val="3F3C2F67"/>
    <w:rsid w:val="3FE02D80"/>
    <w:rsid w:val="3FEB4788"/>
    <w:rsid w:val="405E61B7"/>
    <w:rsid w:val="40A7EE89"/>
    <w:rsid w:val="40D7FFC8"/>
    <w:rsid w:val="4146A313"/>
    <w:rsid w:val="41FF2EF2"/>
    <w:rsid w:val="434725D7"/>
    <w:rsid w:val="4349B136"/>
    <w:rsid w:val="43588B75"/>
    <w:rsid w:val="44D6D53A"/>
    <w:rsid w:val="45FC1E36"/>
    <w:rsid w:val="483B043F"/>
    <w:rsid w:val="49298A19"/>
    <w:rsid w:val="49ADBC3B"/>
    <w:rsid w:val="49FC87A7"/>
    <w:rsid w:val="4A2333C4"/>
    <w:rsid w:val="4AE044D2"/>
    <w:rsid w:val="4B9354DE"/>
    <w:rsid w:val="4C98D428"/>
    <w:rsid w:val="50AD7EAC"/>
    <w:rsid w:val="50D24B25"/>
    <w:rsid w:val="50FF5E3C"/>
    <w:rsid w:val="5216A670"/>
    <w:rsid w:val="52FC377F"/>
    <w:rsid w:val="55525EBB"/>
    <w:rsid w:val="564EC60B"/>
    <w:rsid w:val="57552A61"/>
    <w:rsid w:val="58289CEF"/>
    <w:rsid w:val="585DB2B3"/>
    <w:rsid w:val="59FD78A3"/>
    <w:rsid w:val="5B63D442"/>
    <w:rsid w:val="5D527D41"/>
    <w:rsid w:val="5DE8CA86"/>
    <w:rsid w:val="5E6AB8B8"/>
    <w:rsid w:val="6013960B"/>
    <w:rsid w:val="6040FA92"/>
    <w:rsid w:val="60EA02BC"/>
    <w:rsid w:val="6498B91A"/>
    <w:rsid w:val="6593B5A0"/>
    <w:rsid w:val="65F02BFC"/>
    <w:rsid w:val="660C2C38"/>
    <w:rsid w:val="66387AAF"/>
    <w:rsid w:val="6774F5EB"/>
    <w:rsid w:val="67CBC90F"/>
    <w:rsid w:val="6905F569"/>
    <w:rsid w:val="6A8BD3AA"/>
    <w:rsid w:val="6C3138C5"/>
    <w:rsid w:val="6C8611D5"/>
    <w:rsid w:val="6D91D70E"/>
    <w:rsid w:val="6DD7E591"/>
    <w:rsid w:val="6E217FC3"/>
    <w:rsid w:val="704E0083"/>
    <w:rsid w:val="7095D8F0"/>
    <w:rsid w:val="7369DC89"/>
    <w:rsid w:val="73B90C65"/>
    <w:rsid w:val="73EE0EAB"/>
    <w:rsid w:val="749123BA"/>
    <w:rsid w:val="74D91A48"/>
    <w:rsid w:val="751B6BA7"/>
    <w:rsid w:val="761D53F5"/>
    <w:rsid w:val="762CF41B"/>
    <w:rsid w:val="764FE6DA"/>
    <w:rsid w:val="77108D14"/>
    <w:rsid w:val="77EA1A09"/>
    <w:rsid w:val="798A789A"/>
    <w:rsid w:val="79BCDCB2"/>
    <w:rsid w:val="7AB94CB8"/>
    <w:rsid w:val="7B49F14C"/>
    <w:rsid w:val="7B7AB2F6"/>
    <w:rsid w:val="7BC6A5AB"/>
    <w:rsid w:val="7C09322C"/>
    <w:rsid w:val="7C34F9B8"/>
    <w:rsid w:val="7D23876A"/>
    <w:rsid w:val="7DD67880"/>
    <w:rsid w:val="7F0FB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1B5F4"/>
  <w15:chartTrackingRefBased/>
  <w15:docId w15:val="{2FB8A1C3-D281-4DD3-B42C-F115A320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8B"/>
    <w:pPr>
      <w:spacing w:line="480" w:lineRule="atLeast"/>
    </w:pPr>
    <w:rPr>
      <w:rFonts w:ascii="Times New Roman" w:hAnsi="Times New Roman"/>
      <w:sz w:val="24"/>
    </w:rPr>
  </w:style>
  <w:style w:type="paragraph" w:styleId="Heading1">
    <w:name w:val="heading 1"/>
    <w:basedOn w:val="Normal"/>
    <w:next w:val="Normal"/>
    <w:link w:val="Heading1Char"/>
    <w:autoRedefine/>
    <w:qFormat/>
    <w:rsid w:val="00DD688B"/>
    <w:pPr>
      <w:keepNext/>
      <w:keepLines/>
      <w:jc w:val="center"/>
      <w:outlineLvl w:val="0"/>
    </w:pPr>
    <w:rPr>
      <w:b/>
      <w:color w:val="0000FF"/>
      <w:u w:val="single"/>
    </w:rPr>
  </w:style>
  <w:style w:type="paragraph" w:styleId="Heading2">
    <w:name w:val="heading 2"/>
    <w:basedOn w:val="Heading1"/>
    <w:next w:val="Normal"/>
    <w:link w:val="Heading2Char"/>
    <w:qFormat/>
    <w:rsid w:val="00DD688B"/>
    <w:pPr>
      <w:numPr>
        <w:ilvl w:val="1"/>
        <w:numId w:val="10"/>
      </w:numPr>
      <w:jc w:val="left"/>
      <w:outlineLvl w:val="1"/>
    </w:pPr>
  </w:style>
  <w:style w:type="paragraph" w:styleId="Heading3">
    <w:name w:val="heading 3"/>
    <w:basedOn w:val="Heading2"/>
    <w:next w:val="Normal"/>
    <w:link w:val="Heading3Char"/>
    <w:qFormat/>
    <w:rsid w:val="00DD688B"/>
    <w:pPr>
      <w:numPr>
        <w:ilvl w:val="2"/>
      </w:numPr>
      <w:outlineLvl w:val="2"/>
    </w:pPr>
  </w:style>
  <w:style w:type="paragraph" w:styleId="Heading4">
    <w:name w:val="heading 4"/>
    <w:basedOn w:val="Heading3"/>
    <w:next w:val="Normal"/>
    <w:link w:val="Heading4Char"/>
    <w:qFormat/>
    <w:rsid w:val="00DD688B"/>
    <w:pPr>
      <w:numPr>
        <w:ilvl w:val="3"/>
      </w:numPr>
      <w:outlineLvl w:val="3"/>
    </w:pPr>
    <w:rPr>
      <w:b w:val="0"/>
    </w:rPr>
  </w:style>
  <w:style w:type="paragraph" w:styleId="Heading5">
    <w:name w:val="heading 5"/>
    <w:basedOn w:val="Heading4"/>
    <w:next w:val="Normal"/>
    <w:link w:val="Heading5Char"/>
    <w:qFormat/>
    <w:rsid w:val="00DD688B"/>
    <w:pPr>
      <w:numPr>
        <w:ilvl w:val="4"/>
      </w:numPr>
      <w:outlineLvl w:val="4"/>
    </w:pPr>
  </w:style>
  <w:style w:type="paragraph" w:styleId="Heading6">
    <w:name w:val="heading 6"/>
    <w:basedOn w:val="Heading5"/>
    <w:next w:val="Normal"/>
    <w:link w:val="Heading6Char"/>
    <w:qFormat/>
    <w:rsid w:val="00DD688B"/>
    <w:pPr>
      <w:numPr>
        <w:ilvl w:val="5"/>
      </w:numPr>
      <w:outlineLvl w:val="5"/>
    </w:pPr>
  </w:style>
  <w:style w:type="paragraph" w:styleId="Heading7">
    <w:name w:val="heading 7"/>
    <w:basedOn w:val="Heading6"/>
    <w:next w:val="Normal"/>
    <w:link w:val="Heading7Char"/>
    <w:qFormat/>
    <w:rsid w:val="00DD688B"/>
    <w:pPr>
      <w:numPr>
        <w:ilvl w:val="6"/>
      </w:numPr>
      <w:outlineLvl w:val="6"/>
    </w:pPr>
  </w:style>
  <w:style w:type="paragraph" w:styleId="Heading8">
    <w:name w:val="heading 8"/>
    <w:basedOn w:val="Heading7"/>
    <w:next w:val="Normal"/>
    <w:link w:val="Heading8Char"/>
    <w:qFormat/>
    <w:rsid w:val="00DD688B"/>
    <w:pPr>
      <w:numPr>
        <w:ilvl w:val="7"/>
      </w:numPr>
      <w:outlineLvl w:val="7"/>
    </w:pPr>
    <w:rPr>
      <w:caps/>
    </w:rPr>
  </w:style>
  <w:style w:type="paragraph" w:styleId="Heading9">
    <w:name w:val="heading 9"/>
    <w:basedOn w:val="Normal"/>
    <w:next w:val="Normal"/>
    <w:link w:val="Heading9Char"/>
    <w:qFormat/>
    <w:rsid w:val="00DD688B"/>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5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D688B"/>
    <w:rPr>
      <w:rFonts w:ascii="Times New Roman" w:eastAsia="Times New Roman" w:hAnsi="Times New Roman" w:cs="Times New Roman"/>
      <w:b/>
      <w:color w:val="0000FF"/>
      <w:sz w:val="24"/>
      <w:u w:val="single"/>
    </w:rPr>
  </w:style>
  <w:style w:type="character" w:customStyle="1" w:styleId="Heading2Char">
    <w:name w:val="Heading 2 Char"/>
    <w:link w:val="Heading2"/>
    <w:rsid w:val="00DD688B"/>
    <w:rPr>
      <w:rFonts w:ascii="Times New Roman" w:hAnsi="Times New Roman"/>
      <w:b/>
      <w:color w:val="0000FF"/>
      <w:sz w:val="24"/>
      <w:u w:val="single"/>
    </w:rPr>
  </w:style>
  <w:style w:type="character" w:customStyle="1" w:styleId="Heading3Char">
    <w:name w:val="Heading 3 Char"/>
    <w:link w:val="Heading3"/>
    <w:rsid w:val="00DD688B"/>
    <w:rPr>
      <w:rFonts w:ascii="Times New Roman" w:hAnsi="Times New Roman"/>
      <w:b/>
      <w:color w:val="0000FF"/>
      <w:sz w:val="24"/>
      <w:u w:val="single"/>
    </w:rPr>
  </w:style>
  <w:style w:type="character" w:customStyle="1" w:styleId="Heading4Char">
    <w:name w:val="Heading 4 Char"/>
    <w:link w:val="Heading4"/>
    <w:rsid w:val="00DD688B"/>
    <w:rPr>
      <w:rFonts w:ascii="Times New Roman" w:hAnsi="Times New Roman"/>
      <w:color w:val="0000FF"/>
      <w:sz w:val="24"/>
      <w:u w:val="single"/>
    </w:rPr>
  </w:style>
  <w:style w:type="character" w:customStyle="1" w:styleId="Heading5Char">
    <w:name w:val="Heading 5 Char"/>
    <w:link w:val="Heading5"/>
    <w:rsid w:val="00DD688B"/>
    <w:rPr>
      <w:rFonts w:ascii="Times New Roman" w:hAnsi="Times New Roman"/>
      <w:color w:val="0000FF"/>
      <w:sz w:val="24"/>
      <w:u w:val="single"/>
    </w:rPr>
  </w:style>
  <w:style w:type="character" w:customStyle="1" w:styleId="Heading6Char">
    <w:name w:val="Heading 6 Char"/>
    <w:link w:val="Heading6"/>
    <w:rsid w:val="00DD688B"/>
    <w:rPr>
      <w:rFonts w:ascii="Times New Roman" w:hAnsi="Times New Roman"/>
      <w:color w:val="0000FF"/>
      <w:sz w:val="24"/>
      <w:u w:val="single"/>
    </w:rPr>
  </w:style>
  <w:style w:type="character" w:customStyle="1" w:styleId="Heading7Char">
    <w:name w:val="Heading 7 Char"/>
    <w:link w:val="Heading7"/>
    <w:rsid w:val="00DD688B"/>
    <w:rPr>
      <w:rFonts w:ascii="Times New Roman" w:hAnsi="Times New Roman"/>
      <w:color w:val="0000FF"/>
      <w:sz w:val="24"/>
      <w:u w:val="single"/>
    </w:rPr>
  </w:style>
  <w:style w:type="character" w:customStyle="1" w:styleId="Heading8Char">
    <w:name w:val="Heading 8 Char"/>
    <w:link w:val="Heading8"/>
    <w:rsid w:val="00DD688B"/>
    <w:rPr>
      <w:rFonts w:ascii="Times New Roman" w:hAnsi="Times New Roman"/>
      <w:caps/>
      <w:color w:val="0000FF"/>
      <w:sz w:val="24"/>
      <w:u w:val="single"/>
    </w:rPr>
  </w:style>
  <w:style w:type="character" w:customStyle="1" w:styleId="Heading9Char">
    <w:name w:val="Heading 9 Char"/>
    <w:link w:val="Heading9"/>
    <w:rsid w:val="00DD688B"/>
    <w:rPr>
      <w:rFonts w:ascii="Times New Roman" w:hAnsi="Times New Roman"/>
      <w:sz w:val="24"/>
    </w:rPr>
  </w:style>
  <w:style w:type="paragraph" w:styleId="Caption">
    <w:name w:val="caption"/>
    <w:aliases w:val="TableNumber"/>
    <w:basedOn w:val="Normal"/>
    <w:qFormat/>
    <w:rsid w:val="00DD688B"/>
    <w:pPr>
      <w:keepNext/>
      <w:keepLines/>
      <w:spacing w:before="120"/>
      <w:jc w:val="center"/>
    </w:pPr>
    <w:rPr>
      <w:b/>
      <w:i/>
      <w:sz w:val="26"/>
    </w:rPr>
  </w:style>
  <w:style w:type="paragraph" w:styleId="Title">
    <w:name w:val="Title"/>
    <w:basedOn w:val="Normal"/>
    <w:link w:val="TitleChar"/>
    <w:qFormat/>
    <w:rsid w:val="00DD688B"/>
    <w:pPr>
      <w:keepNext/>
      <w:keepLines/>
      <w:suppressLineNumbers/>
      <w:spacing w:before="360" w:after="120" w:line="240" w:lineRule="auto"/>
      <w:jc w:val="center"/>
    </w:pPr>
    <w:rPr>
      <w:b/>
      <w:i/>
      <w:sz w:val="26"/>
    </w:rPr>
  </w:style>
  <w:style w:type="character" w:customStyle="1" w:styleId="TitleChar">
    <w:name w:val="Title Char"/>
    <w:link w:val="Title"/>
    <w:rsid w:val="00DD688B"/>
    <w:rPr>
      <w:rFonts w:ascii="Times New Roman" w:hAnsi="Times New Roman"/>
      <w:b/>
      <w:i/>
      <w:sz w:val="26"/>
    </w:rPr>
  </w:style>
  <w:style w:type="paragraph" w:styleId="ListParagraph">
    <w:name w:val="List Paragraph"/>
    <w:basedOn w:val="Normal"/>
    <w:uiPriority w:val="34"/>
    <w:qFormat/>
    <w:rsid w:val="00DD688B"/>
    <w:pPr>
      <w:ind w:left="720"/>
      <w:contextualSpacing/>
    </w:pPr>
  </w:style>
  <w:style w:type="paragraph" w:styleId="Quote">
    <w:name w:val="Quote"/>
    <w:basedOn w:val="Normal"/>
    <w:next w:val="Normal"/>
    <w:link w:val="QuoteChar"/>
    <w:qFormat/>
    <w:rsid w:val="00DD688B"/>
    <w:pPr>
      <w:spacing w:before="240" w:after="120" w:line="360" w:lineRule="exact"/>
      <w:ind w:left="1440" w:right="1440" w:firstLine="1440"/>
      <w:jc w:val="both"/>
    </w:pPr>
  </w:style>
  <w:style w:type="character" w:customStyle="1" w:styleId="QuoteChar">
    <w:name w:val="Quote Char"/>
    <w:link w:val="Quote"/>
    <w:rsid w:val="00DD688B"/>
    <w:rPr>
      <w:rFonts w:ascii="Times New Roman" w:hAnsi="Times New Roman"/>
      <w:sz w:val="24"/>
    </w:rPr>
  </w:style>
  <w:style w:type="paragraph" w:styleId="TOCHeading">
    <w:name w:val="TOC Heading"/>
    <w:basedOn w:val="Normal"/>
    <w:next w:val="TOC1"/>
    <w:qFormat/>
    <w:rsid w:val="00DD688B"/>
    <w:pPr>
      <w:tabs>
        <w:tab w:val="left" w:pos="1440"/>
        <w:tab w:val="center" w:pos="4680"/>
        <w:tab w:val="left" w:pos="7920"/>
        <w:tab w:val="right" w:pos="9360"/>
      </w:tabs>
      <w:spacing w:before="240" w:line="240" w:lineRule="atLeast"/>
    </w:pPr>
    <w:rPr>
      <w:u w:val="single"/>
    </w:rPr>
  </w:style>
  <w:style w:type="paragraph" w:styleId="TOC1">
    <w:name w:val="toc 1"/>
    <w:basedOn w:val="Normal"/>
    <w:next w:val="Normal"/>
    <w:autoRedefine/>
    <w:uiPriority w:val="39"/>
    <w:semiHidden/>
    <w:unhideWhenUsed/>
    <w:rsid w:val="00DD688B"/>
  </w:style>
  <w:style w:type="character" w:styleId="CommentReference">
    <w:name w:val="annotation reference"/>
    <w:uiPriority w:val="99"/>
    <w:semiHidden/>
    <w:unhideWhenUsed/>
    <w:rsid w:val="00F84BE7"/>
    <w:rPr>
      <w:sz w:val="16"/>
      <w:szCs w:val="16"/>
    </w:rPr>
  </w:style>
  <w:style w:type="paragraph" w:styleId="CommentText">
    <w:name w:val="annotation text"/>
    <w:basedOn w:val="Normal"/>
    <w:link w:val="CommentTextChar"/>
    <w:uiPriority w:val="99"/>
    <w:unhideWhenUsed/>
    <w:rsid w:val="00F84BE7"/>
    <w:rPr>
      <w:sz w:val="20"/>
    </w:rPr>
  </w:style>
  <w:style w:type="character" w:customStyle="1" w:styleId="CommentTextChar">
    <w:name w:val="Comment Text Char"/>
    <w:link w:val="CommentText"/>
    <w:uiPriority w:val="99"/>
    <w:rsid w:val="00F84BE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84BE7"/>
    <w:rPr>
      <w:b/>
      <w:bCs/>
    </w:rPr>
  </w:style>
  <w:style w:type="character" w:customStyle="1" w:styleId="CommentSubjectChar">
    <w:name w:val="Comment Subject Char"/>
    <w:link w:val="CommentSubject"/>
    <w:uiPriority w:val="99"/>
    <w:semiHidden/>
    <w:rsid w:val="00F84BE7"/>
    <w:rPr>
      <w:rFonts w:ascii="Times New Roman" w:hAnsi="Times New Roman"/>
      <w:b/>
      <w:bCs/>
    </w:rPr>
  </w:style>
  <w:style w:type="paragraph" w:styleId="BalloonText">
    <w:name w:val="Balloon Text"/>
    <w:basedOn w:val="Normal"/>
    <w:link w:val="BalloonTextChar"/>
    <w:uiPriority w:val="99"/>
    <w:semiHidden/>
    <w:unhideWhenUsed/>
    <w:rsid w:val="00F84BE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F84BE7"/>
    <w:rPr>
      <w:rFonts w:ascii="Segoe UI" w:hAnsi="Segoe UI" w:cs="Segoe UI"/>
      <w:sz w:val="18"/>
      <w:szCs w:val="18"/>
    </w:rPr>
  </w:style>
  <w:style w:type="paragraph" w:styleId="Revision">
    <w:name w:val="Revision"/>
    <w:hidden/>
    <w:uiPriority w:val="99"/>
    <w:semiHidden/>
    <w:rsid w:val="00B251E9"/>
    <w:rPr>
      <w:rFonts w:ascii="Times New Roman" w:hAnsi="Times New Roman"/>
      <w:sz w:val="24"/>
    </w:rPr>
  </w:style>
  <w:style w:type="character" w:styleId="Hyperlink">
    <w:name w:val="Hyperlink"/>
    <w:uiPriority w:val="99"/>
    <w:unhideWhenUsed/>
    <w:rsid w:val="00B251E9"/>
    <w:rPr>
      <w:color w:val="0563C1"/>
      <w:u w:val="single"/>
    </w:rPr>
  </w:style>
  <w:style w:type="character" w:customStyle="1" w:styleId="normaltextrun">
    <w:name w:val="normaltextrun"/>
    <w:basedOn w:val="DefaultParagraphFont"/>
    <w:rsid w:val="00C177CB"/>
  </w:style>
  <w:style w:type="character" w:customStyle="1" w:styleId="eop">
    <w:name w:val="eop"/>
    <w:basedOn w:val="DefaultParagraphFont"/>
    <w:rsid w:val="00C177CB"/>
  </w:style>
  <w:style w:type="character" w:styleId="UnresolvedMention">
    <w:name w:val="Unresolved Mention"/>
    <w:basedOn w:val="DefaultParagraphFont"/>
    <w:uiPriority w:val="99"/>
    <w:unhideWhenUsed/>
    <w:rsid w:val="00236C3B"/>
    <w:rPr>
      <w:color w:val="605E5C"/>
      <w:shd w:val="clear" w:color="auto" w:fill="E1DFDD"/>
    </w:rPr>
  </w:style>
  <w:style w:type="character" w:styleId="Mention">
    <w:name w:val="Mention"/>
    <w:basedOn w:val="DefaultParagraphFont"/>
    <w:uiPriority w:val="99"/>
    <w:unhideWhenUsed/>
    <w:rsid w:val="00236C3B"/>
    <w:rPr>
      <w:color w:val="2B579A"/>
      <w:shd w:val="clear" w:color="auto" w:fill="E1DFDD"/>
    </w:rPr>
  </w:style>
  <w:style w:type="paragraph" w:styleId="Header">
    <w:name w:val="header"/>
    <w:basedOn w:val="Normal"/>
    <w:link w:val="HeaderChar"/>
    <w:uiPriority w:val="99"/>
    <w:semiHidden/>
    <w:unhideWhenUsed/>
    <w:rsid w:val="0033091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30910"/>
    <w:rPr>
      <w:rFonts w:ascii="Times New Roman" w:hAnsi="Times New Roman"/>
      <w:sz w:val="24"/>
    </w:rPr>
  </w:style>
  <w:style w:type="paragraph" w:styleId="Footer">
    <w:name w:val="footer"/>
    <w:basedOn w:val="Normal"/>
    <w:link w:val="FooterChar"/>
    <w:uiPriority w:val="99"/>
    <w:semiHidden/>
    <w:unhideWhenUsed/>
    <w:rsid w:val="0033091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3091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270437">
      <w:bodyDiv w:val="1"/>
      <w:marLeft w:val="0"/>
      <w:marRight w:val="0"/>
      <w:marTop w:val="0"/>
      <w:marBottom w:val="0"/>
      <w:divBdr>
        <w:top w:val="none" w:sz="0" w:space="0" w:color="auto"/>
        <w:left w:val="none" w:sz="0" w:space="0" w:color="auto"/>
        <w:bottom w:val="none" w:sz="0" w:space="0" w:color="auto"/>
        <w:right w:val="none" w:sz="0" w:space="0" w:color="auto"/>
      </w:divBdr>
    </w:div>
    <w:div w:id="1050033638">
      <w:bodyDiv w:val="1"/>
      <w:marLeft w:val="0"/>
      <w:marRight w:val="0"/>
      <w:marTop w:val="0"/>
      <w:marBottom w:val="0"/>
      <w:divBdr>
        <w:top w:val="none" w:sz="0" w:space="0" w:color="auto"/>
        <w:left w:val="none" w:sz="0" w:space="0" w:color="auto"/>
        <w:bottom w:val="none" w:sz="0" w:space="0" w:color="auto"/>
        <w:right w:val="none" w:sz="0" w:space="0" w:color="auto"/>
      </w:divBdr>
    </w:div>
    <w:div w:id="1132214544">
      <w:bodyDiv w:val="1"/>
      <w:marLeft w:val="0"/>
      <w:marRight w:val="0"/>
      <w:marTop w:val="0"/>
      <w:marBottom w:val="0"/>
      <w:divBdr>
        <w:top w:val="none" w:sz="0" w:space="0" w:color="auto"/>
        <w:left w:val="none" w:sz="0" w:space="0" w:color="auto"/>
        <w:bottom w:val="none" w:sz="0" w:space="0" w:color="auto"/>
        <w:right w:val="none" w:sz="0" w:space="0" w:color="auto"/>
      </w:divBdr>
    </w:div>
    <w:div w:id="1242908237">
      <w:bodyDiv w:val="1"/>
      <w:marLeft w:val="0"/>
      <w:marRight w:val="0"/>
      <w:marTop w:val="0"/>
      <w:marBottom w:val="0"/>
      <w:divBdr>
        <w:top w:val="none" w:sz="0" w:space="0" w:color="auto"/>
        <w:left w:val="none" w:sz="0" w:space="0" w:color="auto"/>
        <w:bottom w:val="none" w:sz="0" w:space="0" w:color="auto"/>
        <w:right w:val="none" w:sz="0" w:space="0" w:color="auto"/>
      </w:divBdr>
    </w:div>
    <w:div w:id="1405759901">
      <w:bodyDiv w:val="1"/>
      <w:marLeft w:val="0"/>
      <w:marRight w:val="0"/>
      <w:marTop w:val="0"/>
      <w:marBottom w:val="0"/>
      <w:divBdr>
        <w:top w:val="none" w:sz="0" w:space="0" w:color="auto"/>
        <w:left w:val="none" w:sz="0" w:space="0" w:color="auto"/>
        <w:bottom w:val="none" w:sz="0" w:space="0" w:color="auto"/>
        <w:right w:val="none" w:sz="0" w:space="0" w:color="auto"/>
      </w:divBdr>
    </w:div>
    <w:div w:id="17312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57901BF4B764797F00D676A32EDCF" ma:contentTypeVersion="14" ma:contentTypeDescription="Create a new document." ma:contentTypeScope="" ma:versionID="a9f1b48df3be54f8d29bb33e8c3045fa">
  <xsd:schema xmlns:xsd="http://www.w3.org/2001/XMLSchema" xmlns:xs="http://www.w3.org/2001/XMLSchema" xmlns:p="http://schemas.microsoft.com/office/2006/metadata/properties" xmlns:ns3="36a8234f-76df-4031-8131-4d05fdcfa7ca" xmlns:ns4="7f5e3460-51f1-40c3-b665-f2d7677427eb" targetNamespace="http://schemas.microsoft.com/office/2006/metadata/properties" ma:root="true" ma:fieldsID="4e9f13ca719a67ceaef78c34e5bda944" ns3:_="" ns4:_="">
    <xsd:import namespace="36a8234f-76df-4031-8131-4d05fdcfa7ca"/>
    <xsd:import namespace="7f5e3460-51f1-40c3-b665-f2d7677427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8234f-76df-4031-8131-4d05fdcfa7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e3460-51f1-40c3-b665-f2d7677427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6a8234f-76df-4031-8131-4d05fdcfa7ca">
      <UserInfo>
        <DisplayName>Robert Kang</DisplayName>
        <AccountId>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81808-4D8E-46A5-BED9-5D86790D9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8234f-76df-4031-8131-4d05fdcfa7ca"/>
    <ds:schemaRef ds:uri="7f5e3460-51f1-40c3-b665-f2d767742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64BEC-1C36-4660-80C0-BA304B012440}">
  <ds:schemaRefs>
    <ds:schemaRef ds:uri="http://schemas.microsoft.com/office/2006/metadata/properties"/>
    <ds:schemaRef ds:uri="http://schemas.microsoft.com/office/infopath/2007/PartnerControls"/>
    <ds:schemaRef ds:uri="36a8234f-76df-4031-8131-4d05fdcfa7ca"/>
  </ds:schemaRefs>
</ds:datastoreItem>
</file>

<file path=customXml/itemProps3.xml><?xml version="1.0" encoding="utf-8"?>
<ds:datastoreItem xmlns:ds="http://schemas.openxmlformats.org/officeDocument/2006/customXml" ds:itemID="{5BF8AA6B-3382-465A-A962-8A3C1BD5FA51}">
  <ds:schemaRefs>
    <ds:schemaRef ds:uri="http://schemas.microsoft.com/sharepoint/v3/contenttype/forms"/>
  </ds:schemaRefs>
</ds:datastoreItem>
</file>

<file path=customXml/itemProps4.xml><?xml version="1.0" encoding="utf-8"?>
<ds:datastoreItem xmlns:ds="http://schemas.openxmlformats.org/officeDocument/2006/customXml" ds:itemID="{65717706-CBE5-47AD-B944-EA0FC8272435}">
  <ds:schemaRefs>
    <ds:schemaRef ds:uri="http://schemas.microsoft.com/office/2006/metadata/longProperties"/>
  </ds:schemaRefs>
</ds:datastoreItem>
</file>

<file path=customXml/itemProps5.xml><?xml version="1.0" encoding="utf-8"?>
<ds:datastoreItem xmlns:ds="http://schemas.openxmlformats.org/officeDocument/2006/customXml" ds:itemID="{04EFB3BA-AE1C-4AE3-A845-87269FBA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Declaration</vt:lpstr>
    </vt:vector>
  </TitlesOfParts>
  <Company>Edison International</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Declaration</dc:title>
  <dc:subject/>
  <dc:creator>Sarah Lee</dc:creator>
  <cp:keywords/>
  <dc:description/>
  <cp:lastModifiedBy>Sarah Lee</cp:lastModifiedBy>
  <cp:revision>2</cp:revision>
  <cp:lastPrinted>2014-08-29T20:57:00Z</cp:lastPrinted>
  <dcterms:created xsi:type="dcterms:W3CDTF">2021-11-16T02:03:00Z</dcterms:created>
  <dcterms:modified xsi:type="dcterms:W3CDTF">2021-11-16T02:03:00Z</dcterms:modified>
  <cp:contentStatus>(6) 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0x010100A5857901BF4B764797F00D676A32EDCF</vt:lpwstr>
  </property>
  <property fmtid="{D5CDD505-2E9C-101B-9397-08002B2CF9AE}" pid="3" name="Data Request Set Name">
    <vt:lpwstr/>
  </property>
  <property fmtid="{D5CDD505-2E9C-101B-9397-08002B2CF9AE}" pid="4" name="Document Review Status">
    <vt:lpwstr/>
  </property>
  <property fmtid="{D5CDD505-2E9C-101B-9397-08002B2CF9AE}" pid="5" name="Response Date">
    <vt:lpwstr/>
  </property>
  <property fmtid="{D5CDD505-2E9C-101B-9397-08002B2CF9AE}" pid="6" name="Acronym">
    <vt:lpwstr/>
  </property>
  <property fmtid="{D5CDD505-2E9C-101B-9397-08002B2CF9AE}" pid="7" name="RimsSpid">
    <vt:lpwstr/>
  </property>
  <property fmtid="{D5CDD505-2E9C-101B-9397-08002B2CF9AE}" pid="8" name="Witness">
    <vt:lpwstr/>
  </property>
  <property fmtid="{D5CDD505-2E9C-101B-9397-08002B2CF9AE}" pid="9" name="_Status">
    <vt:lpwstr/>
  </property>
  <property fmtid="{D5CDD505-2E9C-101B-9397-08002B2CF9AE}" pid="10" name="Data Request Set Name1">
    <vt:lpwstr/>
  </property>
  <property fmtid="{D5CDD505-2E9C-101B-9397-08002B2CF9AE}" pid="11" name="Assignee">
    <vt:lpwstr/>
  </property>
  <property fmtid="{D5CDD505-2E9C-101B-9397-08002B2CF9AE}" pid="12" name="Question Number">
    <vt:lpwstr/>
  </property>
  <property fmtid="{D5CDD505-2E9C-101B-9397-08002B2CF9AE}" pid="13" name="Attorney">
    <vt:lpwstr/>
  </property>
  <property fmtid="{D5CDD505-2E9C-101B-9397-08002B2CF9AE}" pid="14" name="Received Date">
    <vt:lpwstr/>
  </property>
  <property fmtid="{D5CDD505-2E9C-101B-9397-08002B2CF9AE}" pid="15" name="Year">
    <vt:lpwstr>2021</vt:lpwstr>
  </property>
  <property fmtid="{D5CDD505-2E9C-101B-9397-08002B2CF9AE}" pid="16" name="HeaderSpid">
    <vt:lpwstr/>
  </property>
  <property fmtid="{D5CDD505-2E9C-101B-9397-08002B2CF9AE}" pid="17" name="Party0">
    <vt:lpwstr/>
  </property>
  <property fmtid="{D5CDD505-2E9C-101B-9397-08002B2CF9AE}" pid="18" name="Question">
    <vt:lpwstr/>
  </property>
  <property fmtid="{D5CDD505-2E9C-101B-9397-08002B2CF9AE}" pid="19" name="Proceeding Number">
    <vt:lpwstr/>
  </property>
  <property fmtid="{D5CDD505-2E9C-101B-9397-08002B2CF9AE}" pid="20" name="Classification">
    <vt:lpwstr>Public</vt:lpwstr>
  </property>
  <property fmtid="{D5CDD505-2E9C-101B-9397-08002B2CF9AE}" pid="21" name="Volume">
    <vt:lpwstr/>
  </property>
  <property fmtid="{D5CDD505-2E9C-101B-9397-08002B2CF9AE}" pid="22" name="Exhibit">
    <vt:lpwstr/>
  </property>
  <property fmtid="{D5CDD505-2E9C-101B-9397-08002B2CF9AE}" pid="23" name="Review Status">
    <vt:lpwstr>, </vt:lpwstr>
  </property>
  <property fmtid="{D5CDD505-2E9C-101B-9397-08002B2CF9AE}" pid="24" name="DR 360 Link">
    <vt:lpwstr>, </vt:lpwstr>
  </property>
  <property fmtid="{D5CDD505-2E9C-101B-9397-08002B2CF9AE}" pid="25" name="Document Type">
    <vt:lpwstr>Attachment</vt:lpwstr>
  </property>
  <property fmtid="{D5CDD505-2E9C-101B-9397-08002B2CF9AE}" pid="26" name="Agency">
    <vt:lpwstr/>
  </property>
  <property fmtid="{D5CDD505-2E9C-101B-9397-08002B2CF9AE}" pid="27" name="Party">
    <vt:lpwstr/>
  </property>
  <property fmtid="{D5CDD505-2E9C-101B-9397-08002B2CF9AE}" pid="28" name="_dlc_DocIdItemGuid">
    <vt:lpwstr>2a3b91e0-dfda-4c80-96e3-45e817667496</vt:lpwstr>
  </property>
  <property fmtid="{D5CDD505-2E9C-101B-9397-08002B2CF9AE}" pid="29" name="_docset_NoMedatataSyncRequired">
    <vt:lpwstr>False</vt:lpwstr>
  </property>
  <property fmtid="{D5CDD505-2E9C-101B-9397-08002B2CF9AE}" pid="30" name="Reassignment">
    <vt:lpwstr>, </vt:lpwstr>
  </property>
  <property fmtid="{D5CDD505-2E9C-101B-9397-08002B2CF9AE}" pid="31" name="Start Security WF">
    <vt:lpwstr>, </vt:lpwstr>
  </property>
  <property fmtid="{D5CDD505-2E9C-101B-9397-08002B2CF9AE}" pid="32" name="Test WF">
    <vt:lpwstr>, </vt:lpwstr>
  </property>
  <property fmtid="{D5CDD505-2E9C-101B-9397-08002B2CF9AE}" pid="33" name="Manual Handling">
    <vt:lpwstr>https://edisonintl.sharepoint.com/teams/rcms365/_layouts/15/wrkstat.aspx?List=d1269d0e-3d21-492c-95ee-c4f1a377396e&amp;WorkflowInstanceName=5a4e53f7-385f-471f-8808-ffacfb0f97be, Completed</vt:lpwstr>
  </property>
  <property fmtid="{D5CDD505-2E9C-101B-9397-08002B2CF9AE}" pid="34" name="Modified Date">
    <vt:filetime>2021-03-19T07:00:00Z</vt:filetime>
  </property>
</Properties>
</file>